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5FEA" w14:textId="77777777" w:rsidR="005F19F1" w:rsidRPr="00064496" w:rsidRDefault="00A67ADD" w:rsidP="00D74EAC">
      <w:pPr>
        <w:ind w:left="1134"/>
        <w:jc w:val="both"/>
        <w:rPr>
          <w:rFonts w:ascii="Arial Black" w:hAnsi="Arial Black" w:cs="Arial"/>
          <w:sz w:val="34"/>
          <w:szCs w:val="34"/>
          <w:lang w:val="it-CH"/>
        </w:rPr>
      </w:pPr>
      <w:r>
        <w:rPr>
          <w:rFonts w:ascii="Arial Black" w:hAnsi="Arial Black" w:cs="Arial"/>
          <w:noProof/>
          <w:sz w:val="34"/>
          <w:szCs w:val="34"/>
          <w:lang w:val="it-CH"/>
        </w:rPr>
        <w:pict w14:anchorId="79230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.3pt;margin-top:28.65pt;width:309pt;height:45pt;z-index:251656704;mso-position-vertical-relative:page" fillcolor="window">
            <v:imagedata r:id="rId12" o:title=""/>
            <w10:wrap anchory="page"/>
            <w10:anchorlock/>
          </v:shape>
        </w:pict>
      </w:r>
      <w:r w:rsidR="003A56B1" w:rsidRPr="00064496">
        <w:rPr>
          <w:rFonts w:ascii="Arial Black" w:hAnsi="Arial Black" w:cs="Arial"/>
          <w:sz w:val="34"/>
          <w:szCs w:val="34"/>
          <w:lang w:val="it-CH"/>
        </w:rPr>
        <w:t xml:space="preserve">Domanda per </w:t>
      </w:r>
      <w:r w:rsidR="00E86143" w:rsidRPr="00064496">
        <w:rPr>
          <w:rFonts w:ascii="Arial Black" w:hAnsi="Arial Black" w:cs="Arial"/>
          <w:sz w:val="34"/>
          <w:szCs w:val="34"/>
          <w:lang w:val="it-CH"/>
        </w:rPr>
        <w:t>la li</w:t>
      </w:r>
      <w:r w:rsidR="003A56B1" w:rsidRPr="00064496">
        <w:rPr>
          <w:rFonts w:ascii="Arial Black" w:hAnsi="Arial Black" w:cs="Arial"/>
          <w:sz w:val="34"/>
          <w:szCs w:val="34"/>
          <w:lang w:val="it-CH"/>
        </w:rPr>
        <w:t xml:space="preserve">cenza di </w:t>
      </w:r>
      <w:r w:rsidR="00E86143" w:rsidRPr="00064496">
        <w:rPr>
          <w:rFonts w:ascii="Arial Black" w:hAnsi="Arial Black" w:cs="Arial"/>
          <w:sz w:val="34"/>
          <w:szCs w:val="34"/>
          <w:lang w:val="it-CH"/>
        </w:rPr>
        <w:t xml:space="preserve">competizione </w:t>
      </w:r>
      <w:r w:rsidR="003A56B1" w:rsidRPr="00064496">
        <w:rPr>
          <w:rFonts w:ascii="Arial Black" w:hAnsi="Arial Black" w:cs="Arial"/>
          <w:sz w:val="34"/>
          <w:szCs w:val="34"/>
          <w:lang w:val="it-CH"/>
        </w:rPr>
        <w:t>SSC</w:t>
      </w:r>
    </w:p>
    <w:p w14:paraId="79204DED" w14:textId="77777777" w:rsidR="00B92CAB" w:rsidRPr="00EE1AC7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675A6698" w14:textId="77777777" w:rsidR="00B92CAB" w:rsidRPr="00064496" w:rsidRDefault="00B92CAB" w:rsidP="00B92CAB">
      <w:pPr>
        <w:spacing w:line="280" w:lineRule="exact"/>
        <w:ind w:left="1134"/>
        <w:jc w:val="both"/>
        <w:rPr>
          <w:rFonts w:cs="Arial"/>
          <w:spacing w:val="-2"/>
          <w:sz w:val="20"/>
          <w:lang w:val="it-CH"/>
        </w:rPr>
      </w:pPr>
      <w:r w:rsidRPr="00064496">
        <w:rPr>
          <w:rFonts w:cs="Arial"/>
          <w:spacing w:val="-2"/>
          <w:sz w:val="20"/>
          <w:lang w:val="it-CH"/>
        </w:rPr>
        <w:t>Per l’ottenimento di una licenza di competizione devono essere soddisfatte le seguenti condi</w:t>
      </w:r>
      <w:r w:rsidRPr="00064496">
        <w:rPr>
          <w:rFonts w:cs="Arial"/>
          <w:spacing w:val="-2"/>
          <w:sz w:val="20"/>
          <w:lang w:val="it-CH"/>
        </w:rPr>
        <w:softHyphen/>
        <w:t>zioni:</w:t>
      </w:r>
    </w:p>
    <w:p w14:paraId="121ECBD5" w14:textId="77777777" w:rsidR="00B92CAB" w:rsidRPr="00B92CAB" w:rsidRDefault="00B92CAB" w:rsidP="00B92CAB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427E7276" w14:textId="77777777" w:rsidR="00B92CAB" w:rsidRPr="00064496" w:rsidRDefault="00B92CAB" w:rsidP="00B92CAB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right="-2" w:hanging="284"/>
        <w:jc w:val="both"/>
        <w:rPr>
          <w:rFonts w:cs="Arial"/>
          <w:sz w:val="20"/>
          <w:lang w:val="it-CH"/>
        </w:rPr>
      </w:pPr>
      <w:r w:rsidRPr="00064496">
        <w:rPr>
          <w:rFonts w:cs="Arial"/>
          <w:b/>
          <w:sz w:val="20"/>
          <w:lang w:val="it-CH"/>
        </w:rPr>
        <w:t>Adesione ad un Gruppo carrozzella</w:t>
      </w:r>
      <w:r w:rsidRPr="00064496">
        <w:rPr>
          <w:rFonts w:cs="Arial"/>
          <w:sz w:val="20"/>
          <w:lang w:val="it-CH"/>
        </w:rPr>
        <w:t xml:space="preserve"> dell’Associazione svizzera dei paraplegici.</w:t>
      </w:r>
    </w:p>
    <w:p w14:paraId="07F9E8AB" w14:textId="77777777" w:rsidR="00B92CAB" w:rsidRPr="00B92CAB" w:rsidRDefault="00B92CAB" w:rsidP="00B92CAB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195FACC2" w14:textId="097CE711" w:rsidR="00B92CAB" w:rsidRPr="00064496" w:rsidRDefault="00220A8A" w:rsidP="00B92CAB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right="-2" w:hanging="284"/>
        <w:jc w:val="both"/>
        <w:rPr>
          <w:rFonts w:cs="Arial"/>
          <w:sz w:val="20"/>
          <w:lang w:val="it-CH"/>
        </w:rPr>
      </w:pPr>
      <w:r w:rsidRPr="00220A8A">
        <w:rPr>
          <w:rFonts w:cs="Arial"/>
          <w:sz w:val="20"/>
          <w:lang w:val="it-CH"/>
        </w:rPr>
        <w:t xml:space="preserve">Compilare la </w:t>
      </w:r>
      <w:r w:rsidRPr="00220A8A">
        <w:rPr>
          <w:rFonts w:cs="Arial"/>
          <w:b/>
          <w:bCs/>
          <w:sz w:val="20"/>
          <w:lang w:val="it-CH"/>
        </w:rPr>
        <w:t>domanda</w:t>
      </w:r>
      <w:r w:rsidRPr="00220A8A">
        <w:rPr>
          <w:rFonts w:cs="Arial"/>
          <w:sz w:val="20"/>
          <w:lang w:val="it-CH"/>
        </w:rPr>
        <w:t xml:space="preserve"> per l’ottenimento di una licenza di competizione, </w:t>
      </w:r>
      <w:bookmarkStart w:id="0" w:name="_Hlk134165338"/>
      <w:r w:rsidRPr="00220A8A">
        <w:rPr>
          <w:rFonts w:cs="Arial"/>
          <w:sz w:val="20"/>
          <w:lang w:val="it-CH"/>
        </w:rPr>
        <w:t>firmarla e inviarla (è sufficiente una scansione, ma conservare l'originale).</w:t>
      </w:r>
      <w:bookmarkEnd w:id="0"/>
    </w:p>
    <w:p w14:paraId="067350A4" w14:textId="77777777" w:rsidR="00B92CAB" w:rsidRPr="00064496" w:rsidRDefault="00B92CAB" w:rsidP="00B92CAB">
      <w:pPr>
        <w:ind w:left="1134"/>
        <w:jc w:val="both"/>
        <w:rPr>
          <w:rFonts w:cs="Arial"/>
          <w:sz w:val="8"/>
          <w:szCs w:val="8"/>
          <w:lang w:val="it-CH"/>
        </w:rPr>
      </w:pPr>
    </w:p>
    <w:p w14:paraId="10E965F8" w14:textId="77777777" w:rsidR="00B92CAB" w:rsidRPr="00064496" w:rsidRDefault="00B92CAB" w:rsidP="00B92CAB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right="-2" w:hanging="284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Copia della carta d'identità o del passaporto (è sufficiente una scansione)</w:t>
      </w:r>
    </w:p>
    <w:p w14:paraId="64F98C05" w14:textId="77777777" w:rsidR="00B92CAB" w:rsidRPr="00064496" w:rsidRDefault="00B92CAB" w:rsidP="00B92CAB">
      <w:pPr>
        <w:ind w:left="1134"/>
        <w:jc w:val="both"/>
        <w:rPr>
          <w:rFonts w:cs="Arial"/>
          <w:sz w:val="8"/>
          <w:szCs w:val="8"/>
          <w:lang w:val="it-CH"/>
        </w:rPr>
      </w:pPr>
    </w:p>
    <w:p w14:paraId="547D8D1B" w14:textId="7434B868" w:rsidR="00B92CAB" w:rsidRPr="00064496" w:rsidRDefault="00220A8A" w:rsidP="00B92CAB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right="-2" w:hanging="284"/>
        <w:jc w:val="both"/>
        <w:rPr>
          <w:rFonts w:cs="Arial"/>
          <w:sz w:val="20"/>
          <w:lang w:val="it-CH"/>
        </w:rPr>
      </w:pPr>
      <w:bookmarkStart w:id="1" w:name="_Hlk134165348"/>
      <w:r w:rsidRPr="00220A8A">
        <w:rPr>
          <w:rFonts w:cs="Arial"/>
          <w:b/>
          <w:bCs/>
          <w:spacing w:val="-2"/>
          <w:sz w:val="20"/>
          <w:lang w:val="it-CH"/>
        </w:rPr>
        <w:t>1 foto formato passaporto</w:t>
      </w:r>
      <w:r w:rsidRPr="00220A8A">
        <w:rPr>
          <w:rFonts w:cs="Arial"/>
          <w:spacing w:val="-2"/>
          <w:sz w:val="20"/>
          <w:lang w:val="it-CH"/>
        </w:rPr>
        <w:t xml:space="preserve"> (risoluzione almeno 300 dpi, formato jpeg, un'e-mail è sufficiente).</w:t>
      </w:r>
      <w:bookmarkEnd w:id="1"/>
    </w:p>
    <w:p w14:paraId="6F9B3739" w14:textId="77777777" w:rsidR="00B92CAB" w:rsidRPr="00064496" w:rsidRDefault="00B92CAB" w:rsidP="00B92CAB">
      <w:pPr>
        <w:ind w:left="1134"/>
        <w:jc w:val="both"/>
        <w:rPr>
          <w:rFonts w:cs="Arial"/>
          <w:sz w:val="8"/>
          <w:szCs w:val="8"/>
          <w:lang w:val="it-CH"/>
        </w:rPr>
      </w:pPr>
    </w:p>
    <w:p w14:paraId="30A26D8F" w14:textId="77777777" w:rsidR="00B92CAB" w:rsidRPr="00064496" w:rsidRDefault="00B92CAB" w:rsidP="00B92CAB">
      <w:pPr>
        <w:numPr>
          <w:ilvl w:val="0"/>
          <w:numId w:val="10"/>
        </w:numPr>
        <w:tabs>
          <w:tab w:val="clear" w:pos="1920"/>
          <w:tab w:val="left" w:pos="1418"/>
        </w:tabs>
        <w:spacing w:line="280" w:lineRule="exact"/>
        <w:ind w:left="1418" w:right="-2" w:hanging="284"/>
        <w:jc w:val="both"/>
        <w:rPr>
          <w:rFonts w:cs="Arial"/>
          <w:sz w:val="20"/>
          <w:lang w:val="it-CH"/>
        </w:rPr>
      </w:pPr>
      <w:r w:rsidRPr="00064496">
        <w:rPr>
          <w:rFonts w:cs="Arial"/>
          <w:b/>
          <w:sz w:val="20"/>
          <w:lang w:val="it-CH"/>
        </w:rPr>
        <w:t xml:space="preserve">CHF </w:t>
      </w:r>
      <w:proofErr w:type="gramStart"/>
      <w:r w:rsidRPr="00064496">
        <w:rPr>
          <w:rFonts w:cs="Arial"/>
          <w:b/>
          <w:sz w:val="20"/>
          <w:lang w:val="it-CH"/>
        </w:rPr>
        <w:t>30.–</w:t>
      </w:r>
      <w:proofErr w:type="gramEnd"/>
      <w:r w:rsidRPr="00064496">
        <w:rPr>
          <w:rFonts w:cs="Arial"/>
          <w:sz w:val="20"/>
          <w:lang w:val="it-CH"/>
        </w:rPr>
        <w:t xml:space="preserve"> (La quota per la licenza viene addebitata al Gruppo carrozzella. Il Gruppo può a sua volta riaddebitare i costi alla o all‘atleta.)</w:t>
      </w:r>
    </w:p>
    <w:p w14:paraId="6251D77F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78C50717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  <w:r w:rsidRPr="00B92CAB">
        <w:rPr>
          <w:rFonts w:cs="Arial"/>
          <w:sz w:val="20"/>
          <w:lang w:val="it-IT"/>
        </w:rPr>
        <w:t xml:space="preserve">Con la presente richiedo una licenza per la/le seguente/i disciplina/e sportiva/e: </w:t>
      </w:r>
    </w:p>
    <w:p w14:paraId="39ADE309" w14:textId="77777777" w:rsidR="00B92CAB" w:rsidRDefault="00B92CAB" w:rsidP="00B92CAB">
      <w:pPr>
        <w:ind w:left="1134"/>
        <w:jc w:val="both"/>
        <w:rPr>
          <w:rFonts w:cs="Arial"/>
          <w:sz w:val="8"/>
          <w:szCs w:val="8"/>
          <w:lang w:val="it-CH"/>
        </w:rPr>
      </w:pPr>
    </w:p>
    <w:tbl>
      <w:tblPr>
        <w:tblW w:w="8505" w:type="dxa"/>
        <w:tblInd w:w="1242" w:type="dxa"/>
        <w:tblLook w:val="04A0" w:firstRow="1" w:lastRow="0" w:firstColumn="1" w:lastColumn="0" w:noHBand="0" w:noVBand="1"/>
      </w:tblPr>
      <w:tblGrid>
        <w:gridCol w:w="2552"/>
        <w:gridCol w:w="3118"/>
        <w:gridCol w:w="2835"/>
      </w:tblGrid>
      <w:tr w:rsidR="00220A8A" w:rsidRPr="00D73869" w14:paraId="72A75905" w14:textId="77777777" w:rsidTr="00220A8A">
        <w:tc>
          <w:tcPr>
            <w:tcW w:w="2552" w:type="dxa"/>
            <w:shd w:val="clear" w:color="auto" w:fill="auto"/>
          </w:tcPr>
          <w:p w14:paraId="5EEB967A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Atletica leggera</w:t>
            </w:r>
          </w:p>
        </w:tc>
        <w:tc>
          <w:tcPr>
            <w:tcW w:w="3118" w:type="dxa"/>
            <w:shd w:val="clear" w:color="auto" w:fill="auto"/>
          </w:tcPr>
          <w:p w14:paraId="0EF8A7BB" w14:textId="68BB1990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*Handbike</w:t>
            </w:r>
          </w:p>
        </w:tc>
        <w:tc>
          <w:tcPr>
            <w:tcW w:w="2835" w:type="dxa"/>
            <w:shd w:val="clear" w:color="auto" w:fill="auto"/>
          </w:tcPr>
          <w:p w14:paraId="74476980" w14:textId="6452E418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  <w:lang w:val="en-US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Tennis</w:t>
            </w:r>
          </w:p>
        </w:tc>
      </w:tr>
      <w:tr w:rsidR="00220A8A" w:rsidRPr="00D73869" w14:paraId="0997D64D" w14:textId="77777777" w:rsidTr="00220A8A">
        <w:tc>
          <w:tcPr>
            <w:tcW w:w="2552" w:type="dxa"/>
            <w:shd w:val="clear" w:color="auto" w:fill="auto"/>
          </w:tcPr>
          <w:p w14:paraId="190F0908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  <w:lang w:val="en-US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Badminton</w:t>
            </w:r>
          </w:p>
        </w:tc>
        <w:tc>
          <w:tcPr>
            <w:tcW w:w="3118" w:type="dxa"/>
            <w:shd w:val="clear" w:color="auto" w:fill="auto"/>
          </w:tcPr>
          <w:p w14:paraId="70DA4741" w14:textId="6CD09641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t xml:space="preserve">     </w:t>
            </w:r>
            <w:r w:rsidRPr="004B38FA">
              <w:rPr>
                <w:rFonts w:cs="Arial"/>
                <w:color w:val="222222"/>
                <w:sz w:val="20"/>
                <w:lang w:val="it-CH"/>
              </w:rPr>
              <w:t>(</w:t>
            </w: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4B38FA">
              <w:rPr>
                <w:rFonts w:cs="Arial"/>
                <w:color w:val="222222"/>
                <w:sz w:val="20"/>
                <w:lang w:val="it-CH"/>
              </w:rPr>
              <w:t>seduto</w:t>
            </w:r>
            <w:r>
              <w:rPr>
                <w:rFonts w:cs="Arial"/>
                <w:color w:val="222222"/>
                <w:sz w:val="20"/>
                <w:lang w:val="it-CH"/>
              </w:rPr>
              <w:t xml:space="preserve"> </w:t>
            </w:r>
            <w:r w:rsidRPr="004B38FA">
              <w:rPr>
                <w:rFonts w:cs="Arial"/>
                <w:color w:val="222222"/>
                <w:sz w:val="20"/>
                <w:lang w:val="it-CH"/>
              </w:rPr>
              <w:t>/</w:t>
            </w:r>
            <w:r>
              <w:rPr>
                <w:rFonts w:cs="Arial"/>
                <w:sz w:val="20"/>
                <w:lang w:val="fr-CH"/>
              </w:rPr>
              <w:t xml:space="preserve"> </w:t>
            </w: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F24F44">
              <w:rPr>
                <w:rFonts w:cs="Arial"/>
                <w:sz w:val="20"/>
                <w:lang w:val="it-CH"/>
              </w:rPr>
              <w:t xml:space="preserve"> </w:t>
            </w:r>
            <w:r w:rsidRPr="004B38FA">
              <w:rPr>
                <w:rFonts w:cs="Arial"/>
                <w:color w:val="222222"/>
                <w:sz w:val="20"/>
                <w:lang w:val="it-CH"/>
              </w:rPr>
              <w:t>inginocchiato)</w:t>
            </w:r>
          </w:p>
        </w:tc>
        <w:tc>
          <w:tcPr>
            <w:tcW w:w="2835" w:type="dxa"/>
            <w:shd w:val="clear" w:color="auto" w:fill="auto"/>
          </w:tcPr>
          <w:p w14:paraId="00EC702B" w14:textId="5B055983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16575B">
              <w:rPr>
                <w:rFonts w:cs="Arial"/>
                <w:sz w:val="20"/>
                <w:lang w:val="en-GB"/>
              </w:rPr>
              <w:t>*Tennis da tavolo</w:t>
            </w:r>
          </w:p>
        </w:tc>
      </w:tr>
      <w:tr w:rsidR="00220A8A" w:rsidRPr="00D73869" w14:paraId="1CEC4B32" w14:textId="77777777" w:rsidTr="00220A8A">
        <w:tc>
          <w:tcPr>
            <w:tcW w:w="2552" w:type="dxa"/>
            <w:shd w:val="clear" w:color="auto" w:fill="auto"/>
          </w:tcPr>
          <w:p w14:paraId="2104EFB0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16575B">
              <w:rPr>
                <w:rFonts w:cs="Arial"/>
                <w:sz w:val="20"/>
                <w:lang w:val="en-GB"/>
              </w:rPr>
              <w:t>*Basket</w:t>
            </w:r>
          </w:p>
        </w:tc>
        <w:tc>
          <w:tcPr>
            <w:tcW w:w="3118" w:type="dxa"/>
            <w:shd w:val="clear" w:color="auto" w:fill="auto"/>
          </w:tcPr>
          <w:p w14:paraId="556BFC41" w14:textId="426C832B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  <w:lang w:val="en-US"/>
              </w:rPr>
              <w:t xml:space="preserve"> </w:t>
            </w:r>
            <w:r w:rsidRPr="0016575B">
              <w:rPr>
                <w:rFonts w:cs="Arial"/>
                <w:bCs/>
                <w:color w:val="000000"/>
                <w:sz w:val="20"/>
                <w:lang w:val="en-GB"/>
              </w:rPr>
              <w:t>Powerchair Hockey</w:t>
            </w:r>
          </w:p>
        </w:tc>
        <w:tc>
          <w:tcPr>
            <w:tcW w:w="2835" w:type="dxa"/>
            <w:shd w:val="clear" w:color="auto" w:fill="auto"/>
          </w:tcPr>
          <w:p w14:paraId="2AB92C7C" w14:textId="6D819F8A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*Tiro con l‘arco</w:t>
            </w:r>
          </w:p>
        </w:tc>
      </w:tr>
      <w:tr w:rsidR="00220A8A" w:rsidRPr="00220A8A" w14:paraId="7E7509EF" w14:textId="77777777" w:rsidTr="00220A8A">
        <w:tc>
          <w:tcPr>
            <w:tcW w:w="2552" w:type="dxa"/>
            <w:shd w:val="clear" w:color="auto" w:fill="auto"/>
          </w:tcPr>
          <w:p w14:paraId="300D6ED8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Bob</w:t>
            </w:r>
          </w:p>
        </w:tc>
        <w:tc>
          <w:tcPr>
            <w:tcW w:w="3118" w:type="dxa"/>
            <w:shd w:val="clear" w:color="auto" w:fill="auto"/>
          </w:tcPr>
          <w:p w14:paraId="0E62185B" w14:textId="57F0D319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Rugby</w:t>
            </w:r>
          </w:p>
        </w:tc>
        <w:tc>
          <w:tcPr>
            <w:tcW w:w="2835" w:type="dxa"/>
            <w:shd w:val="clear" w:color="auto" w:fill="auto"/>
          </w:tcPr>
          <w:p w14:paraId="644D2443" w14:textId="20D24FFF" w:rsidR="00220A8A" w:rsidRPr="00220A8A" w:rsidRDefault="00220A8A" w:rsidP="00220A8A">
            <w:pPr>
              <w:spacing w:line="280" w:lineRule="exact"/>
              <w:ind w:right="-425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*Tiro sportivo con pistola</w:t>
            </w:r>
          </w:p>
        </w:tc>
      </w:tr>
      <w:tr w:rsidR="00220A8A" w:rsidRPr="00D73869" w14:paraId="6B9E1A77" w14:textId="77777777" w:rsidTr="00220A8A">
        <w:tc>
          <w:tcPr>
            <w:tcW w:w="2552" w:type="dxa"/>
            <w:shd w:val="clear" w:color="auto" w:fill="auto"/>
          </w:tcPr>
          <w:p w14:paraId="6B0B0FBB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Canottaggio</w:t>
            </w:r>
          </w:p>
        </w:tc>
        <w:tc>
          <w:tcPr>
            <w:tcW w:w="3118" w:type="dxa"/>
            <w:shd w:val="clear" w:color="auto" w:fill="auto"/>
          </w:tcPr>
          <w:p w14:paraId="22676728" w14:textId="4CDF550D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Scherma</w:t>
            </w:r>
          </w:p>
        </w:tc>
        <w:tc>
          <w:tcPr>
            <w:tcW w:w="2835" w:type="dxa"/>
            <w:shd w:val="clear" w:color="auto" w:fill="auto"/>
          </w:tcPr>
          <w:p w14:paraId="73ED247F" w14:textId="3F539B9D" w:rsidR="00220A8A" w:rsidRPr="00D73869" w:rsidRDefault="00220A8A" w:rsidP="00220A8A">
            <w:pPr>
              <w:tabs>
                <w:tab w:val="left" w:pos="315"/>
              </w:tabs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*Tiro sportivo con carabina</w:t>
            </w:r>
          </w:p>
        </w:tc>
      </w:tr>
      <w:tr w:rsidR="00220A8A" w:rsidRPr="00D73869" w14:paraId="475A74CC" w14:textId="77777777" w:rsidTr="00220A8A">
        <w:tc>
          <w:tcPr>
            <w:tcW w:w="2552" w:type="dxa"/>
            <w:shd w:val="clear" w:color="auto" w:fill="auto"/>
          </w:tcPr>
          <w:p w14:paraId="2B6A2AA9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Curling</w:t>
            </w:r>
          </w:p>
        </w:tc>
        <w:tc>
          <w:tcPr>
            <w:tcW w:w="3118" w:type="dxa"/>
            <w:shd w:val="clear" w:color="auto" w:fill="auto"/>
          </w:tcPr>
          <w:p w14:paraId="22F370BC" w14:textId="2ECEADF0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Sci acquatico</w:t>
            </w:r>
          </w:p>
        </w:tc>
        <w:tc>
          <w:tcPr>
            <w:tcW w:w="2835" w:type="dxa"/>
            <w:shd w:val="clear" w:color="auto" w:fill="auto"/>
          </w:tcPr>
          <w:p w14:paraId="70389FE1" w14:textId="0585B5CC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Pr="00220A8A">
              <w:rPr>
                <w:rFonts w:cs="Arial"/>
                <w:sz w:val="20"/>
                <w:lang w:val="it-IT"/>
              </w:rPr>
              <w:t xml:space="preserve">Tiro sportivo Tiro al </w:t>
            </w:r>
          </w:p>
        </w:tc>
      </w:tr>
      <w:tr w:rsidR="00220A8A" w:rsidRPr="00220A8A" w14:paraId="1B10F866" w14:textId="77777777" w:rsidTr="00220A8A">
        <w:tc>
          <w:tcPr>
            <w:tcW w:w="2552" w:type="dxa"/>
            <w:shd w:val="clear" w:color="auto" w:fill="auto"/>
          </w:tcPr>
          <w:p w14:paraId="743F8BE6" w14:textId="77777777" w:rsidR="00220A8A" w:rsidRPr="00D73869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Golf</w:t>
            </w:r>
          </w:p>
        </w:tc>
        <w:tc>
          <w:tcPr>
            <w:tcW w:w="3118" w:type="dxa"/>
            <w:shd w:val="clear" w:color="auto" w:fill="auto"/>
          </w:tcPr>
          <w:p w14:paraId="44E6F5EF" w14:textId="49F39E56" w:rsidR="00220A8A" w:rsidRPr="00D73869" w:rsidRDefault="00220A8A" w:rsidP="00220A8A">
            <w:pPr>
              <w:spacing w:line="280" w:lineRule="exact"/>
              <w:ind w:right="-425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Sci alpino</w:t>
            </w:r>
          </w:p>
        </w:tc>
        <w:tc>
          <w:tcPr>
            <w:tcW w:w="2835" w:type="dxa"/>
            <w:shd w:val="clear" w:color="auto" w:fill="auto"/>
          </w:tcPr>
          <w:p w14:paraId="6B75A392" w14:textId="759C0BD4" w:rsidR="00220A8A" w:rsidRPr="00220A8A" w:rsidRDefault="00220A8A" w:rsidP="00A67ADD">
            <w:pPr>
              <w:tabs>
                <w:tab w:val="left" w:pos="315"/>
              </w:tabs>
              <w:spacing w:line="280" w:lineRule="exact"/>
              <w:ind w:right="-425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tab/>
            </w:r>
            <w:r w:rsidRPr="00220A8A">
              <w:rPr>
                <w:rFonts w:cs="Arial"/>
                <w:sz w:val="20"/>
                <w:lang w:val="it-IT"/>
              </w:rPr>
              <w:t>piattello (Trap)</w:t>
            </w:r>
          </w:p>
        </w:tc>
      </w:tr>
      <w:tr w:rsidR="00220A8A" w:rsidRPr="00220A8A" w14:paraId="2FCFDD7A" w14:textId="77777777" w:rsidTr="00220A8A">
        <w:tc>
          <w:tcPr>
            <w:tcW w:w="2552" w:type="dxa"/>
            <w:shd w:val="clear" w:color="auto" w:fill="auto"/>
          </w:tcPr>
          <w:p w14:paraId="6C07AED0" w14:textId="01214606" w:rsidR="00220A8A" w:rsidRDefault="00220A8A" w:rsidP="00220A8A">
            <w:pPr>
              <w:spacing w:line="280" w:lineRule="exact"/>
              <w:ind w:left="-103" w:right="-425" w:firstLine="103"/>
              <w:rPr>
                <w:rFonts w:cs="Arial"/>
                <w:sz w:val="20"/>
                <w:lang w:val="it-CH"/>
              </w:rPr>
            </w:pPr>
          </w:p>
        </w:tc>
        <w:tc>
          <w:tcPr>
            <w:tcW w:w="3118" w:type="dxa"/>
            <w:shd w:val="clear" w:color="auto" w:fill="auto"/>
          </w:tcPr>
          <w:p w14:paraId="7DCA570C" w14:textId="220E3464" w:rsidR="00220A8A" w:rsidRDefault="00220A8A" w:rsidP="00220A8A">
            <w:pPr>
              <w:spacing w:line="280" w:lineRule="exact"/>
              <w:ind w:right="-425"/>
              <w:rPr>
                <w:rFonts w:cs="Arial"/>
                <w:sz w:val="20"/>
                <w:lang w:val="it-CH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 w:rsidRPr="00D73869">
              <w:rPr>
                <w:rFonts w:cs="Arial"/>
                <w:sz w:val="20"/>
              </w:rPr>
              <w:t xml:space="preserve"> </w:t>
            </w:r>
            <w:r w:rsidRPr="00064496">
              <w:rPr>
                <w:rFonts w:cs="Arial"/>
                <w:sz w:val="20"/>
                <w:lang w:val="it-CH"/>
              </w:rPr>
              <w:t>Sci nordico</w:t>
            </w:r>
          </w:p>
        </w:tc>
        <w:tc>
          <w:tcPr>
            <w:tcW w:w="2835" w:type="dxa"/>
            <w:shd w:val="clear" w:color="auto" w:fill="auto"/>
          </w:tcPr>
          <w:p w14:paraId="567A605E" w14:textId="7E7EB11C" w:rsidR="00220A8A" w:rsidRDefault="00220A8A" w:rsidP="00220A8A">
            <w:pPr>
              <w:spacing w:line="280" w:lineRule="exact"/>
              <w:ind w:right="-425"/>
              <w:rPr>
                <w:rFonts w:cs="Arial"/>
                <w:sz w:val="20"/>
                <w:lang w:val="it-CH"/>
              </w:rPr>
            </w:pPr>
            <w:r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A67ADD">
              <w:rPr>
                <w:rFonts w:cs="Arial"/>
                <w:sz w:val="20"/>
                <w:lang w:val="it-CH"/>
              </w:rPr>
            </w:r>
            <w:r w:rsidR="00A67ADD">
              <w:rPr>
                <w:rFonts w:cs="Arial"/>
                <w:sz w:val="20"/>
                <w:lang w:val="it-CH"/>
              </w:rPr>
              <w:fldChar w:fldCharType="separate"/>
            </w:r>
            <w:r>
              <w:rPr>
                <w:rFonts w:cs="Arial"/>
                <w:sz w:val="20"/>
                <w:lang w:val="it-CH"/>
              </w:rPr>
              <w:fldChar w:fldCharType="end"/>
            </w:r>
            <w:r>
              <w:rPr>
                <w:rFonts w:cs="Arial"/>
                <w:sz w:val="20"/>
              </w:rPr>
              <w:t xml:space="preserve"> WCMX</w:t>
            </w:r>
          </w:p>
        </w:tc>
      </w:tr>
    </w:tbl>
    <w:p w14:paraId="75162B4E" w14:textId="77777777" w:rsidR="00B92CAB" w:rsidRDefault="00B92CAB" w:rsidP="00B92CAB">
      <w:pPr>
        <w:ind w:left="1134"/>
        <w:jc w:val="both"/>
        <w:rPr>
          <w:rFonts w:cs="Arial"/>
          <w:sz w:val="8"/>
          <w:szCs w:val="8"/>
          <w:lang w:val="it-CH"/>
        </w:rPr>
      </w:pPr>
    </w:p>
    <w:p w14:paraId="6E884FC3" w14:textId="2694BB2C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  <w:r w:rsidRPr="00B92CAB">
        <w:rPr>
          <w:rFonts w:cs="Arial"/>
          <w:sz w:val="20"/>
          <w:lang w:val="it-IT"/>
        </w:rPr>
        <w:t xml:space="preserve">*Per questi sport, un passaporto sportivo ("Passaporto sportivo nazionale Sport Svizzero in </w:t>
      </w:r>
      <w:r w:rsidRPr="00BA465C">
        <w:rPr>
          <w:rFonts w:cs="Arial"/>
          <w:spacing w:val="-4"/>
          <w:sz w:val="20"/>
          <w:lang w:val="it-IT"/>
        </w:rPr>
        <w:t>Carrozzella") deve essere rilasciato al Centro svizzero per paraplegici (CPS) a Nottwil o in un altro</w:t>
      </w:r>
      <w:r w:rsidRPr="00B92CAB">
        <w:rPr>
          <w:rFonts w:cs="Arial"/>
          <w:sz w:val="20"/>
          <w:lang w:val="it-IT"/>
        </w:rPr>
        <w:t xml:space="preserve"> centro paraplegico. (Registrazione presso la segreteria della fisioterapia ambulatoriale del CPS a Nottwil al +41 41 939 51 54. Altri indirizzi su www.spv.ch/Sport di competizione).</w:t>
      </w:r>
    </w:p>
    <w:p w14:paraId="7E68D290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1662DFB7" w14:textId="77777777" w:rsidR="005F3369" w:rsidRPr="00064496" w:rsidRDefault="003A3051" w:rsidP="00B92CAB">
      <w:pPr>
        <w:pBdr>
          <w:bottom w:val="dotted" w:sz="4" w:space="1" w:color="auto"/>
        </w:pBdr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Gruppo carrozzella</w:t>
      </w:r>
      <w:r w:rsidR="00384C49">
        <w:rPr>
          <w:rFonts w:cs="Arial"/>
          <w:sz w:val="20"/>
          <w:lang w:val="it-CH"/>
        </w:rPr>
        <w:t xml:space="preserve"> </w:t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bookmarkEnd w:id="2"/>
    </w:p>
    <w:p w14:paraId="6A2D3DA1" w14:textId="77777777" w:rsidR="00B92CAB" w:rsidRPr="00EE1AC7" w:rsidRDefault="00B92CAB" w:rsidP="00B92CAB">
      <w:pPr>
        <w:ind w:left="1134" w:right="-1"/>
        <w:jc w:val="both"/>
        <w:rPr>
          <w:rFonts w:cs="Arial"/>
          <w:sz w:val="28"/>
          <w:szCs w:val="28"/>
          <w:lang w:val="it-IT"/>
        </w:rPr>
      </w:pPr>
      <w:bookmarkStart w:id="3" w:name="_Hlk77258113"/>
    </w:p>
    <w:bookmarkEnd w:id="3"/>
    <w:p w14:paraId="64A234A2" w14:textId="77777777" w:rsidR="00B030B3" w:rsidRPr="00B92CAB" w:rsidRDefault="003A3051" w:rsidP="00B92CAB">
      <w:pPr>
        <w:pBdr>
          <w:bottom w:val="dotted" w:sz="4" w:space="1" w:color="auto"/>
        </w:pBdr>
        <w:tabs>
          <w:tab w:val="left" w:pos="1985"/>
          <w:tab w:val="left" w:pos="5387"/>
          <w:tab w:val="left" w:pos="6804"/>
        </w:tabs>
        <w:ind w:left="1134" w:right="-1"/>
        <w:jc w:val="both"/>
        <w:rPr>
          <w:rFonts w:cs="Arial"/>
          <w:sz w:val="20"/>
          <w:lang w:val="it-CH"/>
        </w:rPr>
      </w:pPr>
      <w:r w:rsidRPr="00B92CAB">
        <w:rPr>
          <w:rFonts w:cs="Arial"/>
          <w:sz w:val="20"/>
          <w:lang w:val="it-CH"/>
        </w:rPr>
        <w:t>Nome</w:t>
      </w:r>
      <w:r w:rsidR="00AA05A7" w:rsidRPr="00B92CAB">
        <w:rPr>
          <w:rFonts w:cs="Arial"/>
          <w:sz w:val="20"/>
          <w:lang w:val="it-CH"/>
        </w:rPr>
        <w:tab/>
      </w:r>
      <w:r w:rsidR="00384C49" w:rsidRPr="00B92CAB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 w:rsidRPr="00B92CAB">
        <w:rPr>
          <w:rFonts w:cs="Arial"/>
          <w:sz w:val="20"/>
          <w:lang w:val="it-CH"/>
        </w:rPr>
        <w:instrText xml:space="preserve"> FORMTEXT </w:instrText>
      </w:r>
      <w:r w:rsidR="00384C49" w:rsidRPr="00B92CAB">
        <w:rPr>
          <w:rFonts w:cs="Arial"/>
          <w:sz w:val="20"/>
          <w:lang w:val="it-CH"/>
        </w:rPr>
      </w:r>
      <w:r w:rsidR="00384C49" w:rsidRPr="00B92CAB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 w:rsidRPr="00B92CAB">
        <w:rPr>
          <w:rFonts w:cs="Arial"/>
          <w:sz w:val="20"/>
          <w:lang w:val="it-CH"/>
        </w:rPr>
        <w:fldChar w:fldCharType="end"/>
      </w:r>
      <w:r w:rsidR="00B92CAB" w:rsidRPr="00B92CAB">
        <w:rPr>
          <w:rFonts w:cs="Arial"/>
          <w:sz w:val="20"/>
          <w:lang w:val="it-CH"/>
        </w:rPr>
        <w:tab/>
      </w:r>
      <w:r w:rsidRPr="00B92CAB">
        <w:rPr>
          <w:rFonts w:cs="Arial"/>
          <w:sz w:val="20"/>
          <w:lang w:val="it-CH"/>
        </w:rPr>
        <w:t>Cognome</w:t>
      </w:r>
      <w:r w:rsidR="00384C49" w:rsidRPr="00B92CAB">
        <w:rPr>
          <w:rFonts w:cs="Arial"/>
          <w:sz w:val="20"/>
          <w:lang w:val="it-CH"/>
        </w:rPr>
        <w:tab/>
      </w:r>
      <w:r w:rsidR="00384C49" w:rsidRPr="00B92CAB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 w:rsidRPr="00B92CAB">
        <w:rPr>
          <w:rFonts w:cs="Arial"/>
          <w:sz w:val="20"/>
          <w:lang w:val="it-CH"/>
        </w:rPr>
        <w:instrText xml:space="preserve"> FORMTEXT </w:instrText>
      </w:r>
      <w:r w:rsidR="00384C49" w:rsidRPr="00B92CAB">
        <w:rPr>
          <w:rFonts w:cs="Arial"/>
          <w:sz w:val="20"/>
          <w:lang w:val="it-CH"/>
        </w:rPr>
      </w:r>
      <w:r w:rsidR="00384C49" w:rsidRPr="00B92CAB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 w:rsidRPr="00B92CAB">
        <w:rPr>
          <w:rFonts w:cs="Arial"/>
          <w:sz w:val="20"/>
          <w:lang w:val="it-CH"/>
        </w:rPr>
        <w:fldChar w:fldCharType="end"/>
      </w:r>
    </w:p>
    <w:p w14:paraId="3DCA2150" w14:textId="77777777" w:rsidR="00B92CAB" w:rsidRPr="00EE1AC7" w:rsidRDefault="00B92CAB" w:rsidP="00B92CAB">
      <w:pPr>
        <w:ind w:left="1134" w:right="-1"/>
        <w:jc w:val="both"/>
        <w:rPr>
          <w:rFonts w:cs="Arial"/>
          <w:sz w:val="28"/>
          <w:szCs w:val="28"/>
          <w:lang w:val="it-IT"/>
        </w:rPr>
      </w:pPr>
    </w:p>
    <w:p w14:paraId="0E6CDA93" w14:textId="77777777" w:rsidR="00B030B3" w:rsidRPr="00064496" w:rsidRDefault="003A3051" w:rsidP="00B92CAB">
      <w:pPr>
        <w:pBdr>
          <w:bottom w:val="dotted" w:sz="4" w:space="1" w:color="auto"/>
        </w:pBdr>
        <w:tabs>
          <w:tab w:val="left" w:pos="1985"/>
          <w:tab w:val="left" w:pos="5387"/>
          <w:tab w:val="left" w:pos="6804"/>
        </w:tabs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Via</w:t>
      </w:r>
      <w:r w:rsidRPr="00064496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r w:rsidR="00CC09F0" w:rsidRPr="00384C49">
        <w:rPr>
          <w:rFonts w:cs="Arial"/>
          <w:sz w:val="20"/>
          <w:lang w:val="it-CH"/>
        </w:rPr>
        <w:tab/>
      </w:r>
      <w:r w:rsidRPr="00064496">
        <w:rPr>
          <w:rFonts w:cs="Arial"/>
          <w:sz w:val="20"/>
          <w:lang w:val="it-CH"/>
        </w:rPr>
        <w:t>NPA</w:t>
      </w:r>
      <w:r w:rsidR="00AF21EE" w:rsidRPr="00064496">
        <w:rPr>
          <w:rFonts w:cs="Arial"/>
          <w:sz w:val="20"/>
          <w:lang w:val="it-CH"/>
        </w:rPr>
        <w:t>/</w:t>
      </w:r>
      <w:r w:rsidRPr="00064496">
        <w:rPr>
          <w:rFonts w:cs="Arial"/>
          <w:sz w:val="20"/>
          <w:lang w:val="it-CH"/>
        </w:rPr>
        <w:t>Località</w:t>
      </w:r>
      <w:r w:rsidR="00384C49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5A9E11A0" w14:textId="77777777" w:rsidR="00A67ADD" w:rsidRPr="00994547" w:rsidRDefault="00A67ADD" w:rsidP="00A67ADD">
      <w:pPr>
        <w:ind w:left="1134" w:right="-1"/>
        <w:jc w:val="both"/>
        <w:rPr>
          <w:rFonts w:cs="Arial"/>
          <w:sz w:val="28"/>
          <w:szCs w:val="28"/>
        </w:rPr>
      </w:pPr>
    </w:p>
    <w:p w14:paraId="7D170B00" w14:textId="77777777" w:rsidR="00A67ADD" w:rsidRPr="00064496" w:rsidRDefault="00A67ADD" w:rsidP="00A67ADD">
      <w:pPr>
        <w:pBdr>
          <w:bottom w:val="dotted" w:sz="4" w:space="1" w:color="auto"/>
        </w:pBdr>
        <w:tabs>
          <w:tab w:val="left" w:pos="5387"/>
        </w:tabs>
        <w:ind w:left="1134" w:right="-1"/>
        <w:jc w:val="both"/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>D</w:t>
      </w:r>
      <w:r w:rsidRPr="0016575B">
        <w:rPr>
          <w:rFonts w:cs="Arial"/>
          <w:sz w:val="20"/>
          <w:lang w:val="it-CH"/>
        </w:rPr>
        <w:t>ata di nascita</w:t>
      </w:r>
      <w:r w:rsidRPr="005F73B1">
        <w:rPr>
          <w:rFonts w:cs="Arial"/>
          <w:sz w:val="20"/>
          <w:lang w:val="it-CH"/>
        </w:rPr>
        <w:tab/>
      </w:r>
      <w:r>
        <w:rPr>
          <w:rFonts w:cs="Arial"/>
          <w:sz w:val="20"/>
          <w:lang w:val="it-CH"/>
        </w:rPr>
        <w:t>N</w:t>
      </w:r>
      <w:r w:rsidRPr="0016575B">
        <w:rPr>
          <w:rFonts w:cs="Arial"/>
          <w:sz w:val="20"/>
          <w:lang w:val="it-CH"/>
        </w:rPr>
        <w:t>azionalità</w:t>
      </w:r>
      <w:r w:rsidRPr="00064496">
        <w:rPr>
          <w:rFonts w:cs="Arial"/>
          <w:sz w:val="20"/>
          <w:lang w:val="it-CH"/>
        </w:rPr>
        <w:tab/>
      </w:r>
    </w:p>
    <w:p w14:paraId="0109EB15" w14:textId="77777777" w:rsidR="00B92CAB" w:rsidRPr="00EE1AC7" w:rsidRDefault="00B92CAB" w:rsidP="00B92CAB">
      <w:pPr>
        <w:ind w:left="1134" w:right="-1"/>
        <w:jc w:val="both"/>
        <w:rPr>
          <w:rFonts w:cs="Arial"/>
          <w:sz w:val="28"/>
          <w:szCs w:val="28"/>
          <w:lang w:val="it-IT"/>
        </w:rPr>
      </w:pPr>
    </w:p>
    <w:p w14:paraId="748C4883" w14:textId="77777777" w:rsidR="002E3DFC" w:rsidRPr="00064496" w:rsidRDefault="00AF21EE" w:rsidP="00B92CAB">
      <w:pPr>
        <w:pBdr>
          <w:bottom w:val="dotted" w:sz="4" w:space="1" w:color="auto"/>
        </w:pBdr>
        <w:tabs>
          <w:tab w:val="left" w:pos="1985"/>
          <w:tab w:val="left" w:pos="5387"/>
          <w:tab w:val="left" w:pos="6804"/>
        </w:tabs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Tel.</w:t>
      </w:r>
      <w:r w:rsidR="002E3DFC" w:rsidRPr="00064496">
        <w:rPr>
          <w:rFonts w:cs="Arial"/>
          <w:sz w:val="20"/>
          <w:lang w:val="it-CH"/>
        </w:rPr>
        <w:t xml:space="preserve"> P</w:t>
      </w:r>
      <w:r w:rsidR="00D667A1" w:rsidRPr="00064496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r w:rsidR="00D667A1" w:rsidRPr="00064496">
        <w:rPr>
          <w:rFonts w:cs="Arial"/>
          <w:sz w:val="20"/>
          <w:lang w:val="it-CH"/>
        </w:rPr>
        <w:tab/>
      </w:r>
      <w:r w:rsidRPr="00064496">
        <w:rPr>
          <w:rFonts w:cs="Arial"/>
          <w:sz w:val="20"/>
          <w:lang w:val="it-CH"/>
        </w:rPr>
        <w:t>Tel.</w:t>
      </w:r>
      <w:r w:rsidR="00BD1F30" w:rsidRPr="00064496">
        <w:rPr>
          <w:rFonts w:cs="Arial"/>
          <w:sz w:val="20"/>
          <w:lang w:val="it-CH"/>
        </w:rPr>
        <w:t xml:space="preserve"> </w:t>
      </w:r>
      <w:r w:rsidR="00746465" w:rsidRPr="00064496">
        <w:rPr>
          <w:rFonts w:cs="Arial"/>
          <w:sz w:val="20"/>
          <w:lang w:val="it-CH"/>
        </w:rPr>
        <w:t>U</w:t>
      </w:r>
      <w:r w:rsidR="00384C49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44C6B929" w14:textId="77777777" w:rsidR="00B92CAB" w:rsidRPr="00EE1AC7" w:rsidRDefault="00B92CAB" w:rsidP="00B92CAB">
      <w:pPr>
        <w:ind w:left="1134" w:right="-1"/>
        <w:jc w:val="both"/>
        <w:rPr>
          <w:rFonts w:cs="Arial"/>
          <w:sz w:val="28"/>
          <w:szCs w:val="28"/>
          <w:lang w:val="it-IT"/>
        </w:rPr>
      </w:pPr>
    </w:p>
    <w:p w14:paraId="16BA2ABF" w14:textId="77777777" w:rsidR="00932DF2" w:rsidRPr="00064496" w:rsidRDefault="003A3051" w:rsidP="00B92CAB">
      <w:pPr>
        <w:pBdr>
          <w:bottom w:val="dotted" w:sz="4" w:space="1" w:color="auto"/>
        </w:pBdr>
        <w:tabs>
          <w:tab w:val="left" w:pos="1985"/>
          <w:tab w:val="left" w:pos="5387"/>
          <w:tab w:val="left" w:pos="6804"/>
        </w:tabs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Natel</w:t>
      </w:r>
      <w:r w:rsidRPr="00064496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r w:rsidR="00CC09F0" w:rsidRPr="00384C49">
        <w:rPr>
          <w:rFonts w:cs="Arial"/>
          <w:sz w:val="20"/>
          <w:lang w:val="it-CH"/>
        </w:rPr>
        <w:tab/>
      </w:r>
      <w:r w:rsidR="00932DF2" w:rsidRPr="00064496">
        <w:rPr>
          <w:rFonts w:cs="Arial"/>
          <w:sz w:val="20"/>
          <w:lang w:val="it-CH"/>
        </w:rPr>
        <w:t>E-</w:t>
      </w:r>
      <w:r w:rsidRPr="00064496">
        <w:rPr>
          <w:rFonts w:cs="Arial"/>
          <w:sz w:val="20"/>
          <w:lang w:val="it-CH"/>
        </w:rPr>
        <w:t>m</w:t>
      </w:r>
      <w:r w:rsidR="00932DF2" w:rsidRPr="00064496">
        <w:rPr>
          <w:rFonts w:cs="Arial"/>
          <w:sz w:val="20"/>
          <w:lang w:val="it-CH"/>
        </w:rPr>
        <w:t>ail</w:t>
      </w:r>
      <w:r w:rsidR="00384C49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7F06947C" w14:textId="77777777" w:rsidR="00B92CAB" w:rsidRPr="00EE1AC7" w:rsidRDefault="00B92CAB" w:rsidP="00B92CAB">
      <w:pPr>
        <w:ind w:left="1134" w:right="-1"/>
        <w:jc w:val="both"/>
        <w:rPr>
          <w:rFonts w:cs="Arial"/>
          <w:sz w:val="28"/>
          <w:szCs w:val="28"/>
          <w:lang w:val="it-IT"/>
        </w:rPr>
      </w:pPr>
    </w:p>
    <w:p w14:paraId="3A7B549B" w14:textId="77777777" w:rsidR="00B030B3" w:rsidRPr="00064496" w:rsidRDefault="00AA05A7" w:rsidP="00B92CAB">
      <w:pPr>
        <w:pBdr>
          <w:bottom w:val="dotted" w:sz="4" w:space="1" w:color="auto"/>
        </w:pBdr>
        <w:tabs>
          <w:tab w:val="left" w:pos="1985"/>
          <w:tab w:val="left" w:pos="5387"/>
          <w:tab w:val="left" w:pos="6804"/>
        </w:tabs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Dat</w:t>
      </w:r>
      <w:r w:rsidR="003A3051" w:rsidRPr="00064496">
        <w:rPr>
          <w:rFonts w:cs="Arial"/>
          <w:sz w:val="20"/>
          <w:lang w:val="it-CH"/>
        </w:rPr>
        <w:t>a</w:t>
      </w:r>
      <w:r w:rsidR="002D5384" w:rsidRPr="00064496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r w:rsidR="00CC09F0" w:rsidRPr="00384C49">
        <w:rPr>
          <w:rFonts w:cs="Arial"/>
          <w:sz w:val="20"/>
          <w:lang w:val="it-CH"/>
        </w:rPr>
        <w:tab/>
      </w:r>
      <w:r w:rsidR="002D5384" w:rsidRPr="00064496">
        <w:rPr>
          <w:rFonts w:cs="Arial"/>
          <w:sz w:val="20"/>
          <w:lang w:val="it-CH"/>
        </w:rPr>
        <w:t>Firma</w:t>
      </w:r>
      <w:r w:rsidR="00BD1F30" w:rsidRPr="00064496">
        <w:rPr>
          <w:rFonts w:cs="Arial"/>
          <w:sz w:val="20"/>
          <w:lang w:val="it-CH"/>
        </w:rPr>
        <w:t xml:space="preserve"> </w:t>
      </w:r>
      <w:r w:rsidR="00384C49">
        <w:rPr>
          <w:rFonts w:cs="Arial"/>
          <w:sz w:val="20"/>
          <w:lang w:val="it-CH"/>
        </w:rPr>
        <w:tab/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28698604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73471AC5" w14:textId="77777777" w:rsidR="00E1715E" w:rsidRPr="00064496" w:rsidRDefault="00E1715E" w:rsidP="00B92CAB">
      <w:pPr>
        <w:ind w:left="1134" w:right="-1"/>
        <w:jc w:val="both"/>
        <w:rPr>
          <w:rFonts w:cs="Arial"/>
          <w:sz w:val="20"/>
          <w:lang w:val="it-CH"/>
        </w:rPr>
      </w:pPr>
    </w:p>
    <w:p w14:paraId="09DAF72C" w14:textId="77777777" w:rsidR="005D673A" w:rsidRPr="00064496" w:rsidRDefault="00BF01F3" w:rsidP="00B92CAB">
      <w:pPr>
        <w:pBdr>
          <w:bottom w:val="dotted" w:sz="4" w:space="1" w:color="auto"/>
        </w:pBdr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Firma del rappresentante legale (per minori):</w:t>
      </w:r>
    </w:p>
    <w:p w14:paraId="30491359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7E78184B" w14:textId="77777777" w:rsidR="009814BD" w:rsidRPr="00064496" w:rsidRDefault="00384C49" w:rsidP="00B92CAB">
      <w:pPr>
        <w:ind w:left="1134" w:right="-1"/>
        <w:jc w:val="both"/>
        <w:rPr>
          <w:rFonts w:cs="Arial"/>
          <w:sz w:val="20"/>
          <w:lang w:val="it-CH"/>
        </w:rPr>
      </w:pPr>
      <w:r>
        <w:rPr>
          <w:rFonts w:cs="Arial"/>
          <w:sz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4C49">
        <w:rPr>
          <w:rFonts w:cs="Arial"/>
          <w:sz w:val="20"/>
          <w:lang w:val="it-IT"/>
        </w:rPr>
        <w:instrText xml:space="preserve"> FORMCHECKBOX </w:instrText>
      </w:r>
      <w:r w:rsidR="00A67ADD">
        <w:rPr>
          <w:rFonts w:cs="Arial"/>
          <w:sz w:val="20"/>
          <w:lang w:val="fr-CH"/>
        </w:rPr>
      </w:r>
      <w:r w:rsidR="00A67ADD"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 w:rsidRPr="00384C49">
        <w:rPr>
          <w:rFonts w:cs="Arial"/>
          <w:sz w:val="20"/>
          <w:lang w:val="it-IT"/>
        </w:rPr>
        <w:t xml:space="preserve"> </w:t>
      </w:r>
      <w:r w:rsidR="00CE0F64" w:rsidRPr="00064496">
        <w:rPr>
          <w:rFonts w:cs="Arial"/>
          <w:sz w:val="20"/>
          <w:lang w:val="it-CH"/>
        </w:rPr>
        <w:t>In</w:t>
      </w:r>
      <w:r w:rsidR="006F53CB" w:rsidRPr="00064496">
        <w:rPr>
          <w:rFonts w:cs="Arial"/>
          <w:sz w:val="20"/>
          <w:lang w:val="it-CH"/>
        </w:rPr>
        <w:t xml:space="preserve"> passato </w:t>
      </w:r>
      <w:r w:rsidR="00CE0F64" w:rsidRPr="00064496">
        <w:rPr>
          <w:rFonts w:cs="Arial"/>
          <w:sz w:val="20"/>
          <w:lang w:val="it-CH"/>
        </w:rPr>
        <w:t>disponevo già di</w:t>
      </w:r>
      <w:r w:rsidR="006F53CB" w:rsidRPr="00064496">
        <w:rPr>
          <w:rFonts w:cs="Arial"/>
          <w:sz w:val="20"/>
          <w:lang w:val="it-CH"/>
        </w:rPr>
        <w:t xml:space="preserve"> una licenza di competizione per la disciplina sportiva richiesta</w:t>
      </w:r>
      <w:r w:rsidR="009814BD" w:rsidRPr="00064496">
        <w:rPr>
          <w:rFonts w:cs="Arial"/>
          <w:sz w:val="20"/>
          <w:lang w:val="it-CH"/>
        </w:rPr>
        <w:t>.</w:t>
      </w:r>
    </w:p>
    <w:p w14:paraId="6048E2B7" w14:textId="77777777" w:rsidR="00B92CAB" w:rsidRPr="00B92CAB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672E6EDA" w14:textId="77777777" w:rsidR="009E656F" w:rsidRPr="00064496" w:rsidRDefault="00A67ADD" w:rsidP="00CC09F0">
      <w:pPr>
        <w:ind w:left="1134" w:right="-285"/>
        <w:rPr>
          <w:rFonts w:ascii="Verdana" w:hAnsi="Verdana"/>
          <w:sz w:val="14"/>
          <w:szCs w:val="14"/>
          <w:lang w:val="it-CH"/>
        </w:rPr>
      </w:pPr>
      <w:r>
        <w:rPr>
          <w:rFonts w:cs="Arial"/>
          <w:i/>
          <w:noProof/>
          <w:sz w:val="18"/>
          <w:szCs w:val="18"/>
          <w:lang w:val="it-CH"/>
        </w:rPr>
        <w:pict w14:anchorId="4FC9B8FF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9.35pt;margin-top:710pt;width:2in;height:119.65pt;z-index:251658752;mso-position-vertical-relative:page" filled="f" stroked="f">
            <v:textbox style="mso-next-textbox:#_x0000_s1045" inset="0,0,0,0">
              <w:txbxContent>
                <w:p w14:paraId="2AAD225A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4F0B8E37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095BC4AD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  <w:p w14:paraId="2094DB85" w14:textId="77777777" w:rsidR="00577E8B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CH"/>
                    </w:rPr>
                  </w:pPr>
                </w:p>
                <w:p w14:paraId="09B6396A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CH"/>
                    </w:rPr>
                  </w:pPr>
                  <w:r w:rsidRPr="009E656F">
                    <w:rPr>
                      <w:rFonts w:cs="Arial"/>
                      <w:sz w:val="14"/>
                      <w:szCs w:val="14"/>
                      <w:lang w:val="it-CH"/>
                    </w:rPr>
                    <w:t xml:space="preserve">Associazione </w:t>
                  </w:r>
                </w:p>
                <w:p w14:paraId="2EC53E8C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CH"/>
                    </w:rPr>
                  </w:pPr>
                  <w:r w:rsidRPr="009E656F">
                    <w:rPr>
                      <w:rFonts w:cs="Arial"/>
                      <w:sz w:val="14"/>
                      <w:szCs w:val="14"/>
                      <w:lang w:val="it-CH"/>
                    </w:rPr>
                    <w:t>svizzera dei paraplegici</w:t>
                  </w:r>
                </w:p>
                <w:p w14:paraId="5FFD4CAF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CH"/>
                    </w:rPr>
                  </w:pPr>
                  <w:r w:rsidRPr="009E656F">
                    <w:rPr>
                      <w:rFonts w:cs="Arial"/>
                      <w:sz w:val="14"/>
                      <w:szCs w:val="14"/>
                      <w:lang w:val="it-CH"/>
                    </w:rPr>
                    <w:t xml:space="preserve">Sport Svizzero in Carrozzella </w:t>
                  </w:r>
                </w:p>
                <w:p w14:paraId="1373CEE3" w14:textId="77777777" w:rsidR="00577E8B" w:rsidRPr="00EE1AC7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EE1AC7">
                    <w:rPr>
                      <w:rFonts w:cs="Arial"/>
                      <w:sz w:val="14"/>
                      <w:szCs w:val="14"/>
                      <w:lang w:val="it-IT"/>
                    </w:rPr>
                    <w:t>Kantonsstrasse 40</w:t>
                  </w:r>
                </w:p>
                <w:p w14:paraId="5CD490DD" w14:textId="77777777" w:rsidR="00577E8B" w:rsidRPr="00EE1AC7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EE1AC7">
                    <w:rPr>
                      <w:rFonts w:cs="Arial"/>
                      <w:sz w:val="14"/>
                      <w:szCs w:val="14"/>
                      <w:lang w:val="it-IT"/>
                    </w:rPr>
                    <w:t xml:space="preserve">6207 Nottwil </w:t>
                  </w:r>
                </w:p>
                <w:p w14:paraId="61C6432D" w14:textId="77777777" w:rsidR="00577E8B" w:rsidRPr="00EE1AC7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EE1AC7">
                    <w:rPr>
                      <w:rFonts w:cs="Arial"/>
                      <w:sz w:val="14"/>
                      <w:szCs w:val="14"/>
                      <w:lang w:val="it-IT"/>
                    </w:rPr>
                    <w:t>Telefono 041 939 54 11</w:t>
                  </w:r>
                </w:p>
                <w:p w14:paraId="0E0C0DD6" w14:textId="77777777" w:rsidR="00577E8B" w:rsidRPr="00EE1AC7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  <w:lang w:val="it-IT"/>
                    </w:rPr>
                  </w:pPr>
                  <w:r w:rsidRPr="00EE1AC7">
                    <w:rPr>
                      <w:rFonts w:cs="Arial"/>
                      <w:sz w:val="14"/>
                      <w:szCs w:val="14"/>
                      <w:lang w:val="it-IT"/>
                    </w:rPr>
                    <w:t>rss@spv.ch</w:t>
                  </w:r>
                </w:p>
                <w:p w14:paraId="7F7B8136" w14:textId="77777777" w:rsidR="00577E8B" w:rsidRPr="009E656F" w:rsidRDefault="00577E8B" w:rsidP="00577E8B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9E656F">
                    <w:rPr>
                      <w:rFonts w:cs="Arial"/>
                      <w:sz w:val="14"/>
                      <w:szCs w:val="14"/>
                    </w:rPr>
                    <w:t>www.spv.ch</w:t>
                  </w:r>
                </w:p>
              </w:txbxContent>
            </v:textbox>
            <w10:wrap anchory="page"/>
            <w10:anchorlock/>
          </v:shape>
        </w:pict>
      </w:r>
      <w:r w:rsidR="004969A1" w:rsidRPr="00064496">
        <w:rPr>
          <w:rFonts w:cs="Arial"/>
          <w:i/>
          <w:sz w:val="18"/>
          <w:szCs w:val="18"/>
          <w:lang w:val="it-CH"/>
        </w:rPr>
        <w:t>Inviare p.f. la domanda, insieme ai</w:t>
      </w:r>
      <w:r w:rsidR="004969A1" w:rsidRPr="00064496">
        <w:rPr>
          <w:rFonts w:ascii="Verdana" w:hAnsi="Verdana"/>
          <w:i/>
          <w:sz w:val="18"/>
          <w:szCs w:val="18"/>
          <w:lang w:val="it-CH"/>
        </w:rPr>
        <w:t xml:space="preserve"> documenti sopra citati, all’indirizzo riportato qui a sinistra</w:t>
      </w:r>
      <w:r w:rsidR="000849FE" w:rsidRPr="00064496">
        <w:rPr>
          <w:rFonts w:ascii="Verdana" w:hAnsi="Verdana"/>
          <w:i/>
          <w:sz w:val="18"/>
          <w:szCs w:val="18"/>
          <w:lang w:val="it-CH"/>
        </w:rPr>
        <w:t>.</w:t>
      </w:r>
    </w:p>
    <w:p w14:paraId="7B5FA25E" w14:textId="77777777" w:rsidR="00D6472A" w:rsidRPr="00064496" w:rsidRDefault="00CC09F0" w:rsidP="00700399">
      <w:pPr>
        <w:ind w:left="1134"/>
        <w:jc w:val="both"/>
        <w:rPr>
          <w:rFonts w:ascii="Arial Black" w:hAnsi="Arial Black" w:cs="Arial"/>
          <w:b/>
          <w:sz w:val="33"/>
          <w:szCs w:val="33"/>
          <w:lang w:val="it-CH"/>
        </w:rPr>
      </w:pPr>
      <w:r w:rsidRPr="00064496">
        <w:rPr>
          <w:rFonts w:ascii="Arial Black" w:hAnsi="Arial Black" w:cs="Arial"/>
          <w:sz w:val="40"/>
          <w:szCs w:val="40"/>
          <w:lang w:val="it-CH"/>
        </w:rPr>
        <w:br w:type="page"/>
      </w:r>
      <w:r w:rsidR="00A67ADD">
        <w:rPr>
          <w:rFonts w:ascii="Arial Black" w:hAnsi="Arial Black" w:cs="Arial"/>
          <w:noProof/>
          <w:sz w:val="40"/>
          <w:szCs w:val="40"/>
          <w:lang w:val="it-CH"/>
        </w:rPr>
        <w:lastRenderedPageBreak/>
        <w:pict w14:anchorId="08CB01A8">
          <v:shape id="_x0000_s1043" type="#_x0000_t75" style="position:absolute;left:0;text-align:left;margin-left:.3pt;margin-top:28.65pt;width:309pt;height:45pt;z-index:251657728;mso-position-vertical-relative:page" fillcolor="window">
            <v:imagedata r:id="rId13" o:title=""/>
            <w10:wrap anchory="page"/>
            <w10:anchorlock/>
          </v:shape>
        </w:pict>
      </w:r>
      <w:r w:rsidR="00D6472A" w:rsidRPr="00064496">
        <w:rPr>
          <w:rFonts w:ascii="Arial Black" w:hAnsi="Arial Black" w:cs="Arial"/>
          <w:b/>
          <w:sz w:val="33"/>
          <w:szCs w:val="33"/>
          <w:lang w:val="it-CH"/>
        </w:rPr>
        <w:t>Dichiarazione di assoggettamento antidoping</w:t>
      </w:r>
    </w:p>
    <w:p w14:paraId="1EE4F60C" w14:textId="77777777" w:rsidR="00B92CAB" w:rsidRPr="00EE1AC7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50BFF49D" w14:textId="77777777" w:rsidR="00D6472A" w:rsidRPr="00064496" w:rsidRDefault="00D6472A" w:rsidP="00384C49">
      <w:pPr>
        <w:pBdr>
          <w:bottom w:val="dotted" w:sz="4" w:space="1" w:color="auto"/>
        </w:pBdr>
        <w:tabs>
          <w:tab w:val="right" w:pos="9639"/>
        </w:tabs>
        <w:ind w:left="1134" w:right="-1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>Cognome/Nome:</w:t>
      </w:r>
      <w:r w:rsidR="00064496" w:rsidRPr="00384C49">
        <w:rPr>
          <w:rFonts w:cs="Arial"/>
          <w:sz w:val="20"/>
          <w:lang w:val="it-CH"/>
        </w:rPr>
        <w:t xml:space="preserve"> </w:t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  <w:r w:rsidR="00384C49">
        <w:rPr>
          <w:rFonts w:cs="Arial"/>
          <w:sz w:val="20"/>
          <w:lang w:val="it-CH"/>
        </w:rPr>
        <w:tab/>
      </w:r>
      <w:r w:rsidR="00064496" w:rsidRPr="00064496">
        <w:rPr>
          <w:rFonts w:cs="Arial"/>
          <w:sz w:val="20"/>
          <w:lang w:val="it-CH"/>
        </w:rPr>
        <w:t>(Di seguito «l’atleta»</w:t>
      </w:r>
      <w:r w:rsidRPr="00064496">
        <w:rPr>
          <w:rFonts w:cs="Arial"/>
          <w:sz w:val="20"/>
          <w:lang w:val="it-CH"/>
        </w:rPr>
        <w:t>)</w:t>
      </w:r>
    </w:p>
    <w:p w14:paraId="6F180519" w14:textId="77777777" w:rsidR="00B92CAB" w:rsidRPr="008D47FE" w:rsidRDefault="00B92CAB" w:rsidP="00B92CAB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078876AA" w14:textId="77777777" w:rsidR="0066608E" w:rsidRPr="008233DF" w:rsidRDefault="0066608E" w:rsidP="0066608E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b/>
          <w:sz w:val="20"/>
          <w:lang w:val="it-IT"/>
        </w:rPr>
      </w:pPr>
      <w:r w:rsidRPr="008233DF">
        <w:rPr>
          <w:rFonts w:cs="Arial"/>
          <w:b/>
          <w:sz w:val="20"/>
          <w:lang w:val="it-IT"/>
        </w:rPr>
        <w:t>L’atleta firmatario rinuncia a qualsiasi forma di doping.</w:t>
      </w:r>
    </w:p>
    <w:p w14:paraId="193CFE80" w14:textId="77777777" w:rsidR="0066608E" w:rsidRPr="008233DF" w:rsidRDefault="0066608E" w:rsidP="0066608E">
      <w:pPr>
        <w:spacing w:line="280" w:lineRule="exact"/>
        <w:ind w:left="1418"/>
        <w:jc w:val="both"/>
        <w:rPr>
          <w:rFonts w:cs="Arial"/>
          <w:sz w:val="20"/>
          <w:lang w:val="it-IT"/>
        </w:rPr>
      </w:pPr>
      <w:r w:rsidRPr="008233DF">
        <w:rPr>
          <w:rFonts w:cs="Arial"/>
          <w:sz w:val="20"/>
          <w:lang w:val="it-IT"/>
        </w:rPr>
        <w:t>È ritenuto doping, tra l’altro, la presenza di una sostanza vietata nel campione prelevato dall’atleta. Viene inoltre considerato doping il ricorso o il tentato ricorso a una sostanza vietata o a un metodo proibito in conformità con quanto ri</w:t>
      </w:r>
      <w:r>
        <w:rPr>
          <w:rFonts w:cs="Arial"/>
          <w:sz w:val="20"/>
          <w:lang w:val="it-IT"/>
        </w:rPr>
        <w:t>portato nella L</w:t>
      </w:r>
      <w:r w:rsidRPr="008233DF">
        <w:rPr>
          <w:rFonts w:cs="Arial"/>
          <w:sz w:val="20"/>
          <w:lang w:val="it-IT"/>
        </w:rPr>
        <w:t xml:space="preserve">ista del doping di </w:t>
      </w:r>
      <w:r>
        <w:rPr>
          <w:rFonts w:cs="Arial"/>
          <w:sz w:val="20"/>
          <w:lang w:val="it-IT"/>
        </w:rPr>
        <w:t>Swiss Sport Integrity</w:t>
      </w:r>
      <w:r w:rsidRPr="008233DF">
        <w:rPr>
          <w:rFonts w:cs="Arial"/>
          <w:sz w:val="20"/>
          <w:vertAlign w:val="superscript"/>
          <w:lang w:val="it-IT"/>
        </w:rPr>
        <w:footnoteReference w:id="1"/>
      </w:r>
      <w:r w:rsidRPr="008233DF">
        <w:rPr>
          <w:rFonts w:cs="Arial"/>
          <w:sz w:val="20"/>
          <w:lang w:val="it-IT"/>
        </w:rPr>
        <w:t>.</w:t>
      </w:r>
    </w:p>
    <w:p w14:paraId="53FC2474" w14:textId="77777777" w:rsidR="0066608E" w:rsidRDefault="0066608E" w:rsidP="0066608E">
      <w:pPr>
        <w:spacing w:line="280" w:lineRule="exact"/>
        <w:ind w:left="1418"/>
        <w:jc w:val="both"/>
        <w:rPr>
          <w:rFonts w:cs="Arial"/>
          <w:sz w:val="20"/>
          <w:lang w:val="it-IT"/>
        </w:rPr>
      </w:pPr>
      <w:r w:rsidRPr="008233DF">
        <w:rPr>
          <w:rFonts w:cs="Arial"/>
          <w:sz w:val="20"/>
          <w:lang w:val="it-IT"/>
        </w:rPr>
        <w:t>Un elenco definitivo delle violazioni delle disposizioni antidoping è disponibile nello Statuto sul doping di Swiss Olympic</w:t>
      </w:r>
      <w:r w:rsidRPr="008233DF">
        <w:rPr>
          <w:rFonts w:cs="Arial"/>
          <w:sz w:val="20"/>
          <w:vertAlign w:val="superscript"/>
          <w:lang w:val="it-IT"/>
        </w:rPr>
        <w:footnoteReference w:id="2"/>
      </w:r>
      <w:r w:rsidRPr="008233DF">
        <w:rPr>
          <w:rFonts w:cs="Arial"/>
          <w:sz w:val="20"/>
          <w:lang w:val="it-IT"/>
        </w:rPr>
        <w:t>.</w:t>
      </w:r>
    </w:p>
    <w:p w14:paraId="0B0F5993" w14:textId="77777777" w:rsidR="0066608E" w:rsidRDefault="0066608E" w:rsidP="0066608E">
      <w:pPr>
        <w:ind w:left="1134"/>
        <w:jc w:val="both"/>
        <w:rPr>
          <w:rFonts w:cs="Arial"/>
          <w:sz w:val="8"/>
          <w:szCs w:val="8"/>
          <w:lang w:val="it-CH"/>
        </w:rPr>
      </w:pPr>
    </w:p>
    <w:p w14:paraId="66EC114D" w14:textId="77777777" w:rsidR="0066608E" w:rsidRDefault="0066608E" w:rsidP="0066608E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  <w:lang w:val="it-IT"/>
        </w:rPr>
      </w:pPr>
      <w:r>
        <w:rPr>
          <w:rFonts w:cs="Arial"/>
          <w:sz w:val="20"/>
          <w:lang w:val="it-IT"/>
        </w:rPr>
        <w:t>La L</w:t>
      </w:r>
      <w:r w:rsidRPr="008233DF">
        <w:rPr>
          <w:rFonts w:cs="Arial"/>
          <w:sz w:val="20"/>
          <w:lang w:val="it-IT"/>
        </w:rPr>
        <w:t>ista del doping viene aggiornata ogni anno. L’atleta si impegna a mantenersi costantemente informato sulla lista</w:t>
      </w:r>
      <w:r w:rsidRPr="008233DF">
        <w:rPr>
          <w:rStyle w:val="Funotenzeichen"/>
          <w:rFonts w:cs="Arial"/>
          <w:sz w:val="20"/>
          <w:lang w:val="it-IT"/>
        </w:rPr>
        <w:footnoteReference w:id="3"/>
      </w:r>
      <w:r w:rsidRPr="008233DF">
        <w:rPr>
          <w:rFonts w:cs="Arial"/>
          <w:sz w:val="20"/>
          <w:lang w:val="it-IT"/>
        </w:rPr>
        <w:t xml:space="preserve">. È conscio del fatto che la mancata conoscenza del contenuto della </w:t>
      </w:r>
      <w:r>
        <w:rPr>
          <w:rFonts w:cs="Arial"/>
          <w:sz w:val="20"/>
          <w:lang w:val="it-IT"/>
        </w:rPr>
        <w:t>L</w:t>
      </w:r>
      <w:r w:rsidRPr="008233DF">
        <w:rPr>
          <w:rFonts w:cs="Arial"/>
          <w:sz w:val="20"/>
          <w:lang w:val="it-IT"/>
        </w:rPr>
        <w:t>ista del doping attualmente in vigore non costituisce motivo di esonero dalle sanzioni previste in caso di violazioni delle disposizioni antidoping.</w:t>
      </w:r>
    </w:p>
    <w:p w14:paraId="096099F5" w14:textId="77777777" w:rsidR="0066608E" w:rsidRPr="00DA1C47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59FEFD75" w14:textId="77777777" w:rsidR="0066608E" w:rsidRPr="008233DF" w:rsidRDefault="0066608E" w:rsidP="0066608E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sz w:val="20"/>
          <w:lang w:val="it-IT"/>
        </w:rPr>
      </w:pPr>
      <w:r w:rsidRPr="008233DF">
        <w:rPr>
          <w:rFonts w:cs="Arial"/>
          <w:sz w:val="20"/>
          <w:lang w:val="it-IT"/>
        </w:rPr>
        <w:t xml:space="preserve">L’atleta acconsente a essere sottoposto a controlli antidoping eseguiti dalle organizzazioni antidoping competenti, nella fattispecie da </w:t>
      </w:r>
      <w:r>
        <w:rPr>
          <w:rFonts w:cs="Arial"/>
          <w:sz w:val="20"/>
          <w:lang w:val="it-IT"/>
        </w:rPr>
        <w:t>Swiss Sport Integrity</w:t>
      </w:r>
      <w:r w:rsidRPr="008233DF">
        <w:rPr>
          <w:rFonts w:cs="Arial"/>
          <w:sz w:val="20"/>
          <w:lang w:val="it-IT"/>
        </w:rPr>
        <w:t>, in occasione di competizioni sportive e al di fuori delle stesse. Detti controlli avvengono in conformità alle prescrizioni d’esecuzione concernenti lo Statuto sul doping</w:t>
      </w:r>
      <w:r w:rsidRPr="008233DF">
        <w:rPr>
          <w:rStyle w:val="Funotenzeichen"/>
          <w:rFonts w:cs="Arial"/>
          <w:sz w:val="20"/>
          <w:lang w:val="it-IT"/>
        </w:rPr>
        <w:footnoteReference w:id="4"/>
      </w:r>
      <w:r w:rsidRPr="008233DF">
        <w:rPr>
          <w:rFonts w:cs="Arial"/>
          <w:sz w:val="20"/>
          <w:lang w:val="it-IT"/>
        </w:rPr>
        <w:t>.</w:t>
      </w:r>
    </w:p>
    <w:p w14:paraId="264E46D9" w14:textId="77777777" w:rsidR="0066608E" w:rsidRDefault="0066608E" w:rsidP="0066608E">
      <w:pPr>
        <w:spacing w:line="280" w:lineRule="exact"/>
        <w:ind w:left="1418"/>
        <w:jc w:val="both"/>
        <w:rPr>
          <w:rFonts w:cs="Arial"/>
          <w:sz w:val="20"/>
          <w:lang w:val="it-IT"/>
        </w:rPr>
      </w:pPr>
      <w:r w:rsidRPr="008233DF">
        <w:rPr>
          <w:rFonts w:cs="Arial"/>
          <w:sz w:val="20"/>
          <w:lang w:val="it-IT"/>
        </w:rPr>
        <w:t xml:space="preserve">Eventuali tentativi o azioni condotte dall’atleta per opporsi o sottrarsi a un controllo antidoping oppure intese a comprometterne le finalità rappresentano una violazione delle disposizioni antidoping. In presenza di simili comportamenti l’atleta viene sanzionato, come se fosse risultato positivo al controllo. </w:t>
      </w:r>
    </w:p>
    <w:p w14:paraId="2400C867" w14:textId="77777777" w:rsidR="0066608E" w:rsidRPr="00DA1C47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4D14DB87" w14:textId="77777777" w:rsidR="0066608E" w:rsidRPr="008233DF" w:rsidRDefault="0066608E" w:rsidP="0066608E">
      <w:pPr>
        <w:numPr>
          <w:ilvl w:val="0"/>
          <w:numId w:val="15"/>
        </w:numPr>
        <w:tabs>
          <w:tab w:val="clear" w:pos="360"/>
          <w:tab w:val="left" w:pos="1418"/>
        </w:tabs>
        <w:spacing w:line="280" w:lineRule="exact"/>
        <w:ind w:left="1418" w:hanging="284"/>
        <w:jc w:val="both"/>
        <w:rPr>
          <w:rFonts w:cs="Arial"/>
          <w:b/>
          <w:sz w:val="20"/>
          <w:lang w:val="it-IT"/>
        </w:rPr>
      </w:pPr>
      <w:r w:rsidRPr="008233DF">
        <w:rPr>
          <w:rFonts w:cs="Arial"/>
          <w:b/>
          <w:sz w:val="20"/>
          <w:lang w:val="it-IT"/>
        </w:rPr>
        <w:t>L’atleta appartenente a un gruppo di controllo</w:t>
      </w:r>
      <w:r>
        <w:rPr>
          <w:rFonts w:cs="Arial"/>
          <w:b/>
          <w:sz w:val="20"/>
          <w:lang w:val="it-IT"/>
        </w:rPr>
        <w:t xml:space="preserve"> </w:t>
      </w:r>
      <w:r w:rsidRPr="00D34594">
        <w:rPr>
          <w:rFonts w:cs="Arial"/>
          <w:b/>
          <w:sz w:val="20"/>
          <w:lang w:val="it-IT"/>
        </w:rPr>
        <w:t>o al pool di EFT, o che viene qualificato come atleta di livello nazionale, accetta le regole dello Statuto sul do</w:t>
      </w:r>
      <w:r w:rsidRPr="008233DF">
        <w:rPr>
          <w:rFonts w:cs="Arial"/>
          <w:b/>
          <w:sz w:val="20"/>
          <w:lang w:val="it-IT"/>
        </w:rPr>
        <w:t>ping e le relative prescrizioni d’esecuzione concernenti l’obbligo di notifica, le esenzioni a fini terapeutici e il ritiro.</w:t>
      </w:r>
    </w:p>
    <w:p w14:paraId="3436A827" w14:textId="77777777" w:rsidR="0066608E" w:rsidRPr="008233DF" w:rsidRDefault="0066608E" w:rsidP="0066608E">
      <w:pPr>
        <w:spacing w:line="280" w:lineRule="exact"/>
        <w:ind w:left="1418"/>
        <w:jc w:val="both"/>
        <w:rPr>
          <w:rFonts w:cs="Arial"/>
          <w:b/>
          <w:sz w:val="20"/>
          <w:lang w:val="it-IT"/>
        </w:rPr>
      </w:pPr>
      <w:r w:rsidRPr="00BA465C">
        <w:rPr>
          <w:rFonts w:cs="Arial"/>
          <w:spacing w:val="-2"/>
          <w:sz w:val="20"/>
          <w:lang w:val="it-IT"/>
        </w:rPr>
        <w:t>L’atleta riconosce che appartiene ai propri obblighi d’informare Swiss Sport Integrity del luogo</w:t>
      </w:r>
      <w:r w:rsidRPr="008233DF">
        <w:rPr>
          <w:rFonts w:cs="Arial"/>
          <w:sz w:val="20"/>
          <w:lang w:val="it-IT"/>
        </w:rPr>
        <w:t xml:space="preserve"> di permanenza. Assume la totale responsabilità in confronto alla correttezza e completezza dei dati forniti a </w:t>
      </w:r>
      <w:r>
        <w:rPr>
          <w:rFonts w:cs="Arial"/>
          <w:sz w:val="20"/>
          <w:lang w:val="it-IT"/>
        </w:rPr>
        <w:t>Swiss Sport Integrity</w:t>
      </w:r>
      <w:r w:rsidRPr="008233DF">
        <w:rPr>
          <w:rFonts w:cs="Arial"/>
          <w:sz w:val="20"/>
          <w:lang w:val="it-IT"/>
        </w:rPr>
        <w:t xml:space="preserve"> e il rispetto dei termini previsti per l’invio. </w:t>
      </w:r>
      <w:r w:rsidRPr="008233DF">
        <w:rPr>
          <w:rFonts w:cs="Arial"/>
          <w:b/>
          <w:sz w:val="20"/>
          <w:lang w:val="it-IT"/>
        </w:rPr>
        <w:t>In caso di recidiva, le violazioni dell’obbligo di notifica possono essere considerate alla stregua di una violazione delle disposizioni antidoping e sanzionate di conseguenza.</w:t>
      </w:r>
    </w:p>
    <w:p w14:paraId="2FDDBF67" w14:textId="77777777" w:rsidR="0066608E" w:rsidRPr="008D47FE" w:rsidRDefault="0066608E" w:rsidP="0066608E">
      <w:pPr>
        <w:spacing w:line="280" w:lineRule="exact"/>
        <w:ind w:left="1134"/>
        <w:jc w:val="both"/>
        <w:rPr>
          <w:rFonts w:cs="Arial"/>
          <w:sz w:val="20"/>
          <w:lang w:val="it-IT"/>
        </w:rPr>
      </w:pPr>
    </w:p>
    <w:p w14:paraId="6904A716" w14:textId="77777777" w:rsidR="0066608E" w:rsidRPr="008233DF" w:rsidRDefault="0066608E" w:rsidP="0066608E">
      <w:pPr>
        <w:numPr>
          <w:ilvl w:val="0"/>
          <w:numId w:val="15"/>
        </w:numPr>
        <w:tabs>
          <w:tab w:val="clear" w:pos="360"/>
          <w:tab w:val="num" w:pos="1418"/>
        </w:tabs>
        <w:spacing w:line="280" w:lineRule="exact"/>
        <w:ind w:left="1418" w:hanging="284"/>
        <w:jc w:val="both"/>
        <w:rPr>
          <w:rFonts w:cs="Arial"/>
          <w:sz w:val="20"/>
          <w:lang w:val="it-IT"/>
        </w:rPr>
      </w:pPr>
      <w:r w:rsidRPr="00064496">
        <w:rPr>
          <w:rFonts w:cs="Arial"/>
          <w:sz w:val="20"/>
          <w:lang w:val="it-CH"/>
        </w:rPr>
        <w:br w:type="page"/>
      </w:r>
      <w:r w:rsidRPr="008233DF">
        <w:rPr>
          <w:rFonts w:cs="Arial"/>
          <w:sz w:val="20"/>
          <w:lang w:val="it-IT"/>
        </w:rPr>
        <w:lastRenderedPageBreak/>
        <w:t xml:space="preserve">In caso di violazione delle disposizioni antidoping, l’atleta si sottopone alle sanzioni previste negli statuti e nei regolamenti di Swiss Olympic, </w:t>
      </w:r>
      <w:r>
        <w:rPr>
          <w:rFonts w:cs="Arial"/>
          <w:sz w:val="20"/>
          <w:lang w:val="it-IT"/>
        </w:rPr>
        <w:t>Swiss Sport Integrity</w:t>
      </w:r>
      <w:r w:rsidRPr="008233DF">
        <w:rPr>
          <w:rFonts w:cs="Arial"/>
          <w:sz w:val="20"/>
          <w:lang w:val="it-IT"/>
        </w:rPr>
        <w:t xml:space="preserve">, </w:t>
      </w:r>
      <w:r>
        <w:rPr>
          <w:rFonts w:cs="Arial"/>
          <w:sz w:val="20"/>
          <w:lang w:val="it-IT"/>
        </w:rPr>
        <w:t xml:space="preserve">della </w:t>
      </w:r>
      <w:r w:rsidRPr="00662D51">
        <w:rPr>
          <w:rFonts w:cs="Arial"/>
          <w:sz w:val="20"/>
          <w:lang w:val="it-IT"/>
        </w:rPr>
        <w:t xml:space="preserve">Federazione Nazionale (ASP/Sport svizzero in carrozzella) </w:t>
      </w:r>
      <w:r w:rsidRPr="008233DF">
        <w:rPr>
          <w:rFonts w:cs="Arial"/>
          <w:sz w:val="20"/>
          <w:lang w:val="it-IT"/>
        </w:rPr>
        <w:t xml:space="preserve">e della </w:t>
      </w:r>
      <w:r w:rsidRPr="00662D51">
        <w:rPr>
          <w:rFonts w:cs="Arial"/>
          <w:sz w:val="20"/>
          <w:lang w:val="it-IT"/>
        </w:rPr>
        <w:t>Federazione Internazionale (relativa alla disciplina sportiva)</w:t>
      </w:r>
      <w:r w:rsidRPr="008233DF">
        <w:rPr>
          <w:rFonts w:cs="Arial"/>
          <w:sz w:val="20"/>
          <w:lang w:val="it-IT"/>
        </w:rPr>
        <w:t>. L’atleta dichiara di esserne a conoscenza</w:t>
      </w:r>
      <w:r w:rsidRPr="008233DF">
        <w:rPr>
          <w:rStyle w:val="Funotenzeichen"/>
          <w:rFonts w:cs="Arial"/>
          <w:sz w:val="20"/>
          <w:lang w:val="it-IT"/>
        </w:rPr>
        <w:footnoteReference w:id="5"/>
      </w:r>
      <w:r w:rsidRPr="008233DF">
        <w:rPr>
          <w:rFonts w:cs="Arial"/>
          <w:sz w:val="20"/>
          <w:lang w:val="it-IT"/>
        </w:rPr>
        <w:t>.</w:t>
      </w:r>
    </w:p>
    <w:p w14:paraId="728ADA92" w14:textId="77777777" w:rsidR="0066608E" w:rsidRPr="00D34594" w:rsidRDefault="0066608E" w:rsidP="0066608E">
      <w:pPr>
        <w:spacing w:line="280" w:lineRule="exact"/>
        <w:ind w:left="1418"/>
        <w:jc w:val="both"/>
        <w:rPr>
          <w:rFonts w:cs="Arial"/>
          <w:b/>
          <w:sz w:val="20"/>
          <w:lang w:val="it-IT"/>
        </w:rPr>
      </w:pPr>
      <w:r w:rsidRPr="00BA465C">
        <w:rPr>
          <w:rFonts w:cs="Arial"/>
          <w:b/>
          <w:spacing w:val="-4"/>
          <w:sz w:val="20"/>
          <w:lang w:val="it-IT"/>
        </w:rPr>
        <w:t>In particolare, possono essere pronunciate contro l’atleta le seguenti sanzioni, che sono</w:t>
      </w:r>
      <w:r w:rsidRPr="00D34594">
        <w:rPr>
          <w:rFonts w:cs="Arial"/>
          <w:b/>
          <w:sz w:val="20"/>
          <w:lang w:val="it-IT"/>
        </w:rPr>
        <w:t xml:space="preserve"> cumulabili:</w:t>
      </w:r>
    </w:p>
    <w:p w14:paraId="53EFFC3D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it-CH" w:eastAsia="en-US"/>
        </w:rPr>
      </w:pPr>
      <w:r>
        <w:rPr>
          <w:rFonts w:cs="Arial"/>
          <w:b/>
          <w:bCs/>
          <w:sz w:val="20"/>
          <w:lang w:val="it-CH"/>
        </w:rPr>
        <w:t xml:space="preserve">Sospensione con limite temporale o (in caso di recidiva) a vita </w:t>
      </w:r>
    </w:p>
    <w:p w14:paraId="38AC8AE6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en-GB"/>
        </w:rPr>
      </w:pPr>
      <w:r>
        <w:rPr>
          <w:rFonts w:cs="Arial"/>
          <w:b/>
          <w:bCs/>
          <w:sz w:val="20"/>
          <w:lang w:val="en-GB"/>
        </w:rPr>
        <w:t xml:space="preserve">Ammonizione </w:t>
      </w:r>
    </w:p>
    <w:p w14:paraId="4E59721F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en-GB"/>
        </w:rPr>
      </w:pPr>
      <w:r>
        <w:rPr>
          <w:rFonts w:cs="Arial"/>
          <w:b/>
          <w:bCs/>
          <w:sz w:val="20"/>
          <w:lang w:val="en-GB"/>
        </w:rPr>
        <w:t>Multa</w:t>
      </w:r>
    </w:p>
    <w:p w14:paraId="587BDD90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it-CH"/>
        </w:rPr>
      </w:pPr>
      <w:r>
        <w:rPr>
          <w:rFonts w:cs="Arial"/>
          <w:b/>
          <w:bCs/>
          <w:sz w:val="20"/>
          <w:lang w:val="it-CH"/>
        </w:rPr>
        <w:t>Annullamento dei risultati e dei premi</w:t>
      </w:r>
    </w:p>
    <w:p w14:paraId="22EFB009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it-CH"/>
        </w:rPr>
      </w:pPr>
      <w:r>
        <w:rPr>
          <w:rFonts w:cs="Arial"/>
          <w:b/>
          <w:bCs/>
          <w:sz w:val="20"/>
          <w:lang w:val="it-CH"/>
        </w:rPr>
        <w:t>Pagamento delle spese relative alla procedura</w:t>
      </w:r>
    </w:p>
    <w:p w14:paraId="60411120" w14:textId="77777777" w:rsidR="0066608E" w:rsidRDefault="0066608E" w:rsidP="0066608E">
      <w:pPr>
        <w:numPr>
          <w:ilvl w:val="0"/>
          <w:numId w:val="19"/>
        </w:numPr>
        <w:tabs>
          <w:tab w:val="clear" w:pos="720"/>
          <w:tab w:val="num" w:pos="1701"/>
        </w:tabs>
        <w:spacing w:line="280" w:lineRule="exact"/>
        <w:ind w:left="1701" w:hanging="283"/>
        <w:jc w:val="both"/>
        <w:rPr>
          <w:rFonts w:cs="Arial"/>
          <w:b/>
          <w:bCs/>
          <w:sz w:val="20"/>
          <w:lang w:val="it-CH"/>
        </w:rPr>
      </w:pPr>
      <w:r>
        <w:rPr>
          <w:rFonts w:cs="Arial"/>
          <w:b/>
          <w:bCs/>
          <w:sz w:val="20"/>
          <w:lang w:val="it-CH"/>
        </w:rPr>
        <w:t>Pubblicazione della sentenza</w:t>
      </w:r>
    </w:p>
    <w:p w14:paraId="3B3AD9E2" w14:textId="77777777" w:rsidR="0066608E" w:rsidRPr="008D47FE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5BC58419" w14:textId="77777777" w:rsidR="0066608E" w:rsidRDefault="0066608E" w:rsidP="0066608E">
      <w:pPr>
        <w:spacing w:line="280" w:lineRule="exact"/>
        <w:ind w:left="1418"/>
        <w:jc w:val="both"/>
        <w:rPr>
          <w:rFonts w:cs="Arial"/>
          <w:sz w:val="20"/>
          <w:lang w:val="it-IT"/>
        </w:rPr>
      </w:pPr>
      <w:r w:rsidRPr="00D34594">
        <w:rPr>
          <w:rFonts w:cs="Arial"/>
          <w:b/>
          <w:sz w:val="20"/>
          <w:lang w:val="it-IT"/>
        </w:rPr>
        <w:t xml:space="preserve">Ulteriori conseguenze per gli sport di squadra: </w:t>
      </w:r>
      <w:r w:rsidRPr="00D34594">
        <w:rPr>
          <w:rFonts w:cs="Arial"/>
          <w:sz w:val="20"/>
          <w:lang w:val="it-IT"/>
        </w:rPr>
        <w:t xml:space="preserve">Qualora </w:t>
      </w:r>
      <w:r w:rsidRPr="00332788">
        <w:rPr>
          <w:rFonts w:cs="Arial"/>
          <w:sz w:val="20"/>
          <w:lang w:val="it-IT"/>
        </w:rPr>
        <w:t xml:space="preserve">più di due membri di una squadra siano contravvenuti alle disposizioni antidoping, </w:t>
      </w:r>
      <w:r>
        <w:rPr>
          <w:rFonts w:cs="Arial"/>
          <w:sz w:val="20"/>
          <w:lang w:val="it-IT"/>
        </w:rPr>
        <w:t xml:space="preserve">la </w:t>
      </w:r>
      <w:r w:rsidRPr="00662D51">
        <w:rPr>
          <w:rFonts w:cs="Arial"/>
          <w:sz w:val="20"/>
          <w:lang w:val="it-IT"/>
        </w:rPr>
        <w:t xml:space="preserve">Federazione Nazionale (ASP/Sport svizzero in carrozzella) </w:t>
      </w:r>
      <w:r>
        <w:rPr>
          <w:rFonts w:cs="Arial"/>
          <w:sz w:val="20"/>
          <w:lang w:val="it-IT"/>
        </w:rPr>
        <w:t xml:space="preserve">o la </w:t>
      </w:r>
      <w:r w:rsidRPr="00662D51">
        <w:rPr>
          <w:rFonts w:cs="Arial"/>
          <w:sz w:val="20"/>
          <w:lang w:val="it-IT"/>
        </w:rPr>
        <w:t>Federazione Internazionale (relativa alla disciplina sportiva)</w:t>
      </w:r>
      <w:r>
        <w:rPr>
          <w:rFonts w:cs="Arial"/>
          <w:sz w:val="20"/>
          <w:lang w:val="it-IT"/>
        </w:rPr>
        <w:t xml:space="preserve"> </w:t>
      </w:r>
      <w:r w:rsidRPr="00332788">
        <w:rPr>
          <w:rFonts w:cs="Arial"/>
          <w:sz w:val="20"/>
          <w:lang w:val="it-IT"/>
        </w:rPr>
        <w:t xml:space="preserve">può </w:t>
      </w:r>
      <w:r w:rsidRPr="00BA465C">
        <w:rPr>
          <w:rFonts w:cs="Arial"/>
          <w:spacing w:val="-2"/>
          <w:sz w:val="20"/>
          <w:lang w:val="it-IT"/>
        </w:rPr>
        <w:t>comminare ulteriori sanzioni alla squadra stessa (es. sconfitta a tavolino, detrazione di punti).</w:t>
      </w:r>
    </w:p>
    <w:p w14:paraId="43699A7C" w14:textId="77777777" w:rsidR="0066608E" w:rsidRPr="00DA1C47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45585400" w14:textId="77777777" w:rsidR="0066608E" w:rsidRDefault="0066608E" w:rsidP="0066608E">
      <w:pPr>
        <w:numPr>
          <w:ilvl w:val="0"/>
          <w:numId w:val="15"/>
        </w:numPr>
        <w:tabs>
          <w:tab w:val="clear" w:pos="360"/>
          <w:tab w:val="num" w:pos="1418"/>
        </w:tabs>
        <w:spacing w:line="280" w:lineRule="exact"/>
        <w:ind w:left="1418" w:hanging="284"/>
        <w:jc w:val="both"/>
        <w:rPr>
          <w:rFonts w:cs="Arial"/>
          <w:sz w:val="20"/>
          <w:lang w:val="it-IT"/>
        </w:rPr>
      </w:pPr>
      <w:r w:rsidRPr="00BA465C">
        <w:rPr>
          <w:rFonts w:cs="Arial"/>
          <w:b/>
          <w:spacing w:val="-4"/>
          <w:sz w:val="20"/>
          <w:lang w:val="it-IT"/>
        </w:rPr>
        <w:t>L’atleta riconosce la competenza esclusiva di Swiss Sport Integrity e/o della Camera disciplinare</w:t>
      </w:r>
      <w:r w:rsidRPr="008233DF">
        <w:rPr>
          <w:rFonts w:cs="Arial"/>
          <w:b/>
          <w:sz w:val="20"/>
          <w:lang w:val="it-IT"/>
        </w:rPr>
        <w:t xml:space="preserve"> </w:t>
      </w:r>
      <w:r>
        <w:rPr>
          <w:rFonts w:cs="Arial"/>
          <w:b/>
          <w:bCs/>
          <w:sz w:val="20"/>
          <w:lang w:val="it-IT"/>
        </w:rPr>
        <w:t>dello sport svizzero</w:t>
      </w:r>
      <w:r>
        <w:rPr>
          <w:rFonts w:cs="Arial"/>
          <w:b/>
          <w:sz w:val="20"/>
          <w:lang w:val="it-IT"/>
        </w:rPr>
        <w:t xml:space="preserve"> (Camera disciplinare)</w:t>
      </w:r>
      <w:r w:rsidRPr="008233DF">
        <w:rPr>
          <w:rFonts w:cs="Arial"/>
          <w:b/>
          <w:sz w:val="20"/>
          <w:lang w:val="it-IT"/>
        </w:rPr>
        <w:t xml:space="preserve"> per quanto concerne il giudizio in </w:t>
      </w:r>
      <w:r w:rsidRPr="00BA465C">
        <w:rPr>
          <w:rFonts w:cs="Arial"/>
          <w:b/>
          <w:spacing w:val="-2"/>
          <w:sz w:val="20"/>
          <w:lang w:val="it-IT"/>
        </w:rPr>
        <w:t xml:space="preserve">prima istanza delle violazioni delle disposizioni antidoping </w:t>
      </w:r>
      <w:r w:rsidRPr="00BA465C">
        <w:rPr>
          <w:rFonts w:cs="Arial"/>
          <w:spacing w:val="-2"/>
          <w:sz w:val="20"/>
          <w:lang w:val="it-IT"/>
        </w:rPr>
        <w:t>e si rimette esplicitamente alla</w:t>
      </w:r>
      <w:r w:rsidRPr="008233DF">
        <w:rPr>
          <w:rFonts w:cs="Arial"/>
          <w:sz w:val="20"/>
          <w:lang w:val="it-IT"/>
        </w:rPr>
        <w:t xml:space="preserve"> sua competenza di giudizio.</w:t>
      </w:r>
    </w:p>
    <w:p w14:paraId="689B4C61" w14:textId="77777777" w:rsidR="0066608E" w:rsidRPr="00DA1C47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28CE10E9" w14:textId="77777777" w:rsidR="0066608E" w:rsidRPr="008233DF" w:rsidRDefault="0066608E" w:rsidP="0066608E">
      <w:pPr>
        <w:numPr>
          <w:ilvl w:val="0"/>
          <w:numId w:val="15"/>
        </w:numPr>
        <w:tabs>
          <w:tab w:val="clear" w:pos="360"/>
          <w:tab w:val="num" w:pos="1418"/>
        </w:tabs>
        <w:spacing w:line="280" w:lineRule="exact"/>
        <w:ind w:left="1418" w:hanging="284"/>
        <w:jc w:val="both"/>
        <w:rPr>
          <w:rFonts w:cs="Arial"/>
          <w:sz w:val="20"/>
          <w:lang w:val="it-IT"/>
        </w:rPr>
      </w:pPr>
      <w:r w:rsidRPr="00D34594">
        <w:rPr>
          <w:rFonts w:cs="Arial"/>
          <w:sz w:val="20"/>
          <w:lang w:val="it-IT"/>
        </w:rPr>
        <w:t xml:space="preserve">Le decisioni di </w:t>
      </w:r>
      <w:r>
        <w:rPr>
          <w:rFonts w:cs="Arial"/>
          <w:sz w:val="20"/>
          <w:lang w:val="it-IT"/>
        </w:rPr>
        <w:t>Swiss Sport Integrity</w:t>
      </w:r>
      <w:r w:rsidRPr="00D34594">
        <w:rPr>
          <w:rFonts w:cs="Arial"/>
          <w:sz w:val="20"/>
          <w:lang w:val="it-IT"/>
        </w:rPr>
        <w:t xml:space="preserve"> possono essere impugnate di fronte alla Camera disci</w:t>
      </w:r>
      <w:r w:rsidRPr="00BA465C">
        <w:rPr>
          <w:rFonts w:cs="Arial"/>
          <w:spacing w:val="-2"/>
          <w:sz w:val="20"/>
          <w:lang w:val="it-IT"/>
        </w:rPr>
        <w:t xml:space="preserve">plinare. Le decisioni della Camera disciplinare possono essere impugnate di fronte al </w:t>
      </w:r>
      <w:r w:rsidRPr="00BA465C">
        <w:rPr>
          <w:rFonts w:cs="Arial"/>
          <w:i/>
          <w:spacing w:val="-2"/>
          <w:sz w:val="20"/>
          <w:lang w:val="it-IT"/>
        </w:rPr>
        <w:t>Tribunale</w:t>
      </w:r>
      <w:r w:rsidRPr="008233DF">
        <w:rPr>
          <w:rFonts w:cs="Arial"/>
          <w:i/>
          <w:sz w:val="20"/>
          <w:lang w:val="it-IT"/>
        </w:rPr>
        <w:t xml:space="preserve"> Arbitrale dello Sport (TAS)</w:t>
      </w:r>
      <w:r w:rsidRPr="008233DF">
        <w:rPr>
          <w:rFonts w:cs="Arial"/>
          <w:sz w:val="20"/>
          <w:lang w:val="it-IT"/>
        </w:rPr>
        <w:t xml:space="preserve">. A quest’ultimo spetta il giudizio di ultima istanza. </w:t>
      </w:r>
      <w:r w:rsidRPr="008233DF">
        <w:rPr>
          <w:rFonts w:cs="Arial"/>
          <w:b/>
          <w:sz w:val="20"/>
          <w:lang w:val="it-IT"/>
        </w:rPr>
        <w:t xml:space="preserve">L’atleta si rimette alla competenza esclusiva del </w:t>
      </w:r>
      <w:r w:rsidRPr="008233DF">
        <w:rPr>
          <w:rFonts w:cs="Arial"/>
          <w:b/>
          <w:i/>
          <w:sz w:val="20"/>
          <w:lang w:val="it-IT"/>
        </w:rPr>
        <w:t>TAS</w:t>
      </w:r>
      <w:r w:rsidRPr="008233DF">
        <w:rPr>
          <w:rFonts w:cs="Arial"/>
          <w:b/>
          <w:sz w:val="20"/>
          <w:lang w:val="it-IT"/>
        </w:rPr>
        <w:t xml:space="preserve"> come autorità di ricorso, inteso nel senso di un tribunale arbitrale indipendente</w:t>
      </w:r>
      <w:r w:rsidRPr="008233DF">
        <w:rPr>
          <w:rFonts w:cs="Arial"/>
          <w:sz w:val="20"/>
          <w:lang w:val="it-IT"/>
        </w:rPr>
        <w:t xml:space="preserve">, con esclusione dei giudici nazionali. Di fronte al </w:t>
      </w:r>
      <w:r w:rsidRPr="008233DF">
        <w:rPr>
          <w:rFonts w:cs="Arial"/>
          <w:i/>
          <w:sz w:val="20"/>
          <w:lang w:val="it-IT"/>
        </w:rPr>
        <w:t>TAS</w:t>
      </w:r>
      <w:r w:rsidRPr="008233DF">
        <w:rPr>
          <w:rFonts w:cs="Arial"/>
          <w:sz w:val="20"/>
          <w:lang w:val="it-IT"/>
        </w:rPr>
        <w:t xml:space="preserve"> sono applicabili le disposizioni del </w:t>
      </w:r>
      <w:r w:rsidRPr="008233DF">
        <w:rPr>
          <w:rFonts w:cs="Arial"/>
          <w:i/>
          <w:sz w:val="20"/>
          <w:lang w:val="it-IT"/>
        </w:rPr>
        <w:t>Code de l’arbitrage en matière de sport</w:t>
      </w:r>
      <w:r w:rsidRPr="008233DF">
        <w:rPr>
          <w:rStyle w:val="Funotenzeichen"/>
          <w:rFonts w:cs="Arial"/>
          <w:sz w:val="20"/>
          <w:lang w:val="it-IT"/>
        </w:rPr>
        <w:footnoteReference w:id="6"/>
      </w:r>
      <w:r w:rsidRPr="008233DF">
        <w:rPr>
          <w:rFonts w:cs="Arial"/>
          <w:sz w:val="20"/>
          <w:lang w:val="it-IT"/>
        </w:rPr>
        <w:t>.</w:t>
      </w:r>
    </w:p>
    <w:p w14:paraId="046B9529" w14:textId="77777777" w:rsidR="0066608E" w:rsidRDefault="0066608E" w:rsidP="0066608E">
      <w:pPr>
        <w:spacing w:line="280" w:lineRule="exact"/>
        <w:ind w:left="1418"/>
        <w:jc w:val="both"/>
        <w:rPr>
          <w:rFonts w:cs="Arial"/>
          <w:sz w:val="20"/>
          <w:lang w:val="it-IT"/>
        </w:rPr>
      </w:pPr>
      <w:r w:rsidRPr="008233DF">
        <w:rPr>
          <w:rFonts w:cs="Arial"/>
          <w:sz w:val="20"/>
          <w:lang w:val="it-IT"/>
        </w:rPr>
        <w:t xml:space="preserve">Salvo accordi di altro tipo, il procedimento di fronte al </w:t>
      </w:r>
      <w:r w:rsidRPr="008233DF">
        <w:rPr>
          <w:rFonts w:cs="Arial"/>
          <w:i/>
          <w:sz w:val="20"/>
          <w:lang w:val="it-IT"/>
        </w:rPr>
        <w:t xml:space="preserve">TAS </w:t>
      </w:r>
      <w:r w:rsidRPr="008233DF">
        <w:rPr>
          <w:rFonts w:cs="Arial"/>
          <w:sz w:val="20"/>
          <w:lang w:val="it-IT"/>
        </w:rPr>
        <w:t xml:space="preserve">si svolge in lingua tedesca, francese o italiana. Qualora le parti non arrivassero a un accordo circa la lingua da adottare, è il </w:t>
      </w:r>
      <w:r w:rsidRPr="008233DF">
        <w:rPr>
          <w:rFonts w:cs="Arial"/>
          <w:i/>
          <w:sz w:val="20"/>
          <w:lang w:val="it-IT"/>
        </w:rPr>
        <w:t>TAS</w:t>
      </w:r>
      <w:r w:rsidRPr="008233DF">
        <w:rPr>
          <w:rFonts w:cs="Arial"/>
          <w:sz w:val="20"/>
          <w:lang w:val="it-IT"/>
        </w:rPr>
        <w:t xml:space="preserve"> a definire la lingua dell’udienza. Gli arbitri designati dalle parti devono figurare sulla rispettiva lista del </w:t>
      </w:r>
      <w:r w:rsidRPr="008233DF">
        <w:rPr>
          <w:rFonts w:cs="Arial"/>
          <w:i/>
          <w:sz w:val="20"/>
          <w:lang w:val="it-IT"/>
        </w:rPr>
        <w:t>TAS</w:t>
      </w:r>
      <w:r w:rsidRPr="008233DF">
        <w:rPr>
          <w:rFonts w:cs="Arial"/>
          <w:sz w:val="20"/>
          <w:lang w:val="it-IT"/>
        </w:rPr>
        <w:t xml:space="preserve"> ed essere totalmente estranei al procedimento di prima istanza.</w:t>
      </w:r>
    </w:p>
    <w:p w14:paraId="2E46098E" w14:textId="77777777" w:rsidR="0066608E" w:rsidRPr="00DA1C47" w:rsidRDefault="0066608E" w:rsidP="0066608E">
      <w:pPr>
        <w:ind w:left="1134"/>
        <w:jc w:val="both"/>
        <w:rPr>
          <w:rFonts w:cs="Arial"/>
          <w:sz w:val="10"/>
          <w:szCs w:val="10"/>
          <w:lang w:val="it-IT"/>
        </w:rPr>
      </w:pPr>
    </w:p>
    <w:p w14:paraId="4FE96740" w14:textId="77777777" w:rsidR="0066608E" w:rsidRDefault="0066608E" w:rsidP="0066608E">
      <w:pPr>
        <w:numPr>
          <w:ilvl w:val="0"/>
          <w:numId w:val="15"/>
        </w:numPr>
        <w:tabs>
          <w:tab w:val="clear" w:pos="360"/>
          <w:tab w:val="num" w:pos="1418"/>
        </w:tabs>
        <w:spacing w:line="280" w:lineRule="exact"/>
        <w:ind w:left="1418" w:hanging="284"/>
        <w:jc w:val="both"/>
        <w:rPr>
          <w:rFonts w:cs="Arial"/>
          <w:sz w:val="20"/>
          <w:lang w:val="it-CH"/>
        </w:rPr>
      </w:pPr>
      <w:r w:rsidRPr="00BA465C">
        <w:rPr>
          <w:rFonts w:cs="Arial"/>
          <w:spacing w:val="-2"/>
          <w:sz w:val="20"/>
          <w:lang w:val="it-CH"/>
        </w:rPr>
        <w:t>In caso di conflitto tra la presente dichiarazione di assoggettamento e le disposizioni applicabili</w:t>
      </w:r>
      <w:r w:rsidRPr="00C05175">
        <w:rPr>
          <w:rFonts w:cs="Arial"/>
          <w:sz w:val="20"/>
          <w:lang w:val="it-CH"/>
        </w:rPr>
        <w:t xml:space="preserve"> dello Statuto sul doping, questi ultimi prevarranno. </w:t>
      </w:r>
    </w:p>
    <w:p w14:paraId="482AD3D9" w14:textId="77777777" w:rsidR="00B92CAB" w:rsidRPr="00064496" w:rsidRDefault="00B92CAB" w:rsidP="00B92CAB">
      <w:pPr>
        <w:spacing w:line="280" w:lineRule="exact"/>
        <w:ind w:left="1134"/>
        <w:rPr>
          <w:rFonts w:cs="Arial"/>
          <w:sz w:val="20"/>
          <w:lang w:val="it-CH"/>
        </w:rPr>
      </w:pPr>
    </w:p>
    <w:p w14:paraId="2E0DFE41" w14:textId="77777777" w:rsidR="00D6472A" w:rsidRPr="00064496" w:rsidRDefault="00D6472A" w:rsidP="00B92CAB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 xml:space="preserve">Luogo/data: </w:t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69DFD5F5" w14:textId="77777777" w:rsidR="00700399" w:rsidRPr="00064496" w:rsidRDefault="00700399" w:rsidP="00B92CAB">
      <w:pPr>
        <w:spacing w:line="280" w:lineRule="exact"/>
        <w:ind w:left="1134"/>
        <w:rPr>
          <w:rFonts w:cs="Arial"/>
          <w:sz w:val="20"/>
          <w:lang w:val="it-CH"/>
        </w:rPr>
      </w:pPr>
    </w:p>
    <w:p w14:paraId="4B2009BF" w14:textId="77777777" w:rsidR="00D6472A" w:rsidRPr="00064496" w:rsidRDefault="00D6472A" w:rsidP="00B92CAB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 xml:space="preserve">Firma dell’atleta: </w:t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2722B3E3" w14:textId="77777777" w:rsidR="00700399" w:rsidRPr="00064496" w:rsidRDefault="00700399" w:rsidP="00B92CAB">
      <w:pPr>
        <w:spacing w:line="280" w:lineRule="exact"/>
        <w:ind w:left="1134"/>
        <w:rPr>
          <w:rFonts w:cs="Arial"/>
          <w:sz w:val="20"/>
          <w:lang w:val="it-CH"/>
        </w:rPr>
      </w:pPr>
    </w:p>
    <w:p w14:paraId="795BDA96" w14:textId="77777777" w:rsidR="00D6472A" w:rsidRPr="00064496" w:rsidRDefault="00D6472A" w:rsidP="00B92CAB">
      <w:pPr>
        <w:pBdr>
          <w:bottom w:val="dotted" w:sz="4" w:space="1" w:color="auto"/>
        </w:pBdr>
        <w:spacing w:line="280" w:lineRule="exact"/>
        <w:ind w:left="1134"/>
        <w:jc w:val="both"/>
        <w:rPr>
          <w:rFonts w:cs="Arial"/>
          <w:sz w:val="20"/>
          <w:lang w:val="it-CH"/>
        </w:rPr>
      </w:pPr>
      <w:r w:rsidRPr="00064496">
        <w:rPr>
          <w:rFonts w:cs="Arial"/>
          <w:sz w:val="20"/>
          <w:lang w:val="it-CH"/>
        </w:rPr>
        <w:t xml:space="preserve">Firma del rappresentante legale (per i minorenni): </w:t>
      </w:r>
      <w:r w:rsidR="00384C49">
        <w:rPr>
          <w:rFonts w:cs="Arial"/>
          <w:sz w:val="2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49">
        <w:rPr>
          <w:rFonts w:cs="Arial"/>
          <w:sz w:val="20"/>
          <w:lang w:val="it-CH"/>
        </w:rPr>
        <w:instrText xml:space="preserve"> FORMTEXT </w:instrText>
      </w:r>
      <w:r w:rsidR="00384C49">
        <w:rPr>
          <w:rFonts w:cs="Arial"/>
          <w:sz w:val="20"/>
          <w:lang w:val="it-CH"/>
        </w:rPr>
      </w:r>
      <w:r w:rsidR="00384C49">
        <w:rPr>
          <w:rFonts w:cs="Arial"/>
          <w:sz w:val="20"/>
          <w:lang w:val="it-CH"/>
        </w:rPr>
        <w:fldChar w:fldCharType="separate"/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577E8B">
        <w:rPr>
          <w:rFonts w:cs="Arial"/>
          <w:noProof/>
          <w:sz w:val="20"/>
          <w:lang w:val="it-CH"/>
        </w:rPr>
        <w:t> </w:t>
      </w:r>
      <w:r w:rsidR="00384C49">
        <w:rPr>
          <w:rFonts w:cs="Arial"/>
          <w:sz w:val="20"/>
          <w:lang w:val="it-CH"/>
        </w:rPr>
        <w:fldChar w:fldCharType="end"/>
      </w:r>
    </w:p>
    <w:p w14:paraId="53DDA580" w14:textId="77777777" w:rsidR="008877B6" w:rsidRPr="00B92CAB" w:rsidRDefault="008877B6" w:rsidP="00B92CAB">
      <w:pPr>
        <w:spacing w:line="280" w:lineRule="exact"/>
        <w:ind w:left="1134"/>
        <w:rPr>
          <w:rFonts w:cs="Arial"/>
          <w:sz w:val="20"/>
          <w:lang w:val="it-CH"/>
        </w:rPr>
      </w:pPr>
    </w:p>
    <w:sectPr w:rsidR="008877B6" w:rsidRPr="00B92CAB" w:rsidSect="00064496">
      <w:footerReference w:type="default" r:id="rId14"/>
      <w:type w:val="nextColumn"/>
      <w:pgSz w:w="11906" w:h="16838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6042" w14:textId="77777777" w:rsidR="00AD2CBF" w:rsidRDefault="00AD2CBF">
      <w:r>
        <w:separator/>
      </w:r>
    </w:p>
  </w:endnote>
  <w:endnote w:type="continuationSeparator" w:id="0">
    <w:p w14:paraId="049187F3" w14:textId="77777777" w:rsidR="00AD2CBF" w:rsidRDefault="00AD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1328" w14:textId="0AC40FA7" w:rsidR="00932DF2" w:rsidRPr="009E656F" w:rsidRDefault="005C71FB" w:rsidP="009E656F">
    <w:pPr>
      <w:pStyle w:val="Fuzeile"/>
      <w:tabs>
        <w:tab w:val="clear" w:pos="4536"/>
        <w:tab w:val="clear" w:pos="9072"/>
        <w:tab w:val="center" w:pos="6521"/>
        <w:tab w:val="right" w:pos="9923"/>
      </w:tabs>
      <w:ind w:left="1134"/>
      <w:rPr>
        <w:rFonts w:cs="Arial"/>
        <w:sz w:val="14"/>
        <w:szCs w:val="14"/>
      </w:rPr>
    </w:pPr>
    <w:r w:rsidRPr="009E656F">
      <w:rPr>
        <w:rFonts w:cs="Arial"/>
        <w:sz w:val="14"/>
        <w:szCs w:val="14"/>
      </w:rPr>
      <w:t>5.8.2</w:t>
    </w:r>
    <w:r w:rsidR="00932DF2" w:rsidRPr="009E656F">
      <w:rPr>
        <w:rFonts w:cs="Arial"/>
        <w:sz w:val="14"/>
        <w:szCs w:val="14"/>
      </w:rPr>
      <w:t>_</w:t>
    </w:r>
    <w:r w:rsidR="004D6ADF" w:rsidRPr="009E656F">
      <w:rPr>
        <w:rFonts w:cs="Arial"/>
        <w:sz w:val="14"/>
        <w:szCs w:val="14"/>
      </w:rPr>
      <w:t>Antrag für Wettkampflizenz RSS</w:t>
    </w:r>
    <w:r w:rsidR="00E85715">
      <w:rPr>
        <w:rFonts w:cs="Arial"/>
        <w:sz w:val="14"/>
        <w:szCs w:val="14"/>
      </w:rPr>
      <w:t>_digital</w:t>
    </w:r>
    <w:r w:rsidR="00F42252" w:rsidRPr="009E656F">
      <w:rPr>
        <w:rFonts w:cs="Arial"/>
        <w:sz w:val="14"/>
        <w:szCs w:val="14"/>
      </w:rPr>
      <w:t>_i</w:t>
    </w:r>
    <w:r w:rsidR="00932DF2" w:rsidRPr="009E656F">
      <w:rPr>
        <w:rFonts w:cs="Arial"/>
        <w:sz w:val="14"/>
        <w:szCs w:val="14"/>
      </w:rPr>
      <w:tab/>
    </w:r>
    <w:bookmarkStart w:id="4" w:name="_Hlk134165477"/>
    <w:r w:rsidR="004D6ADF" w:rsidRPr="009E656F">
      <w:rPr>
        <w:rFonts w:cs="Arial"/>
        <w:sz w:val="14"/>
        <w:szCs w:val="14"/>
      </w:rPr>
      <w:t xml:space="preserve">Version </w:t>
    </w:r>
    <w:bookmarkStart w:id="5" w:name="_Hlk134077805"/>
    <w:r w:rsidR="0066608E">
      <w:rPr>
        <w:rFonts w:cs="Arial"/>
        <w:sz w:val="14"/>
        <w:szCs w:val="14"/>
      </w:rPr>
      <w:t>1</w:t>
    </w:r>
    <w:r w:rsidR="00FB39AB">
      <w:rPr>
        <w:rFonts w:cs="Arial"/>
        <w:sz w:val="14"/>
        <w:szCs w:val="14"/>
      </w:rPr>
      <w:t>6</w:t>
    </w:r>
    <w:r w:rsidR="0066608E">
      <w:rPr>
        <w:rFonts w:cs="Arial"/>
        <w:sz w:val="14"/>
        <w:szCs w:val="14"/>
      </w:rPr>
      <w:t>/</w:t>
    </w:r>
    <w:r w:rsidR="00FB39AB">
      <w:rPr>
        <w:rFonts w:cs="Arial"/>
        <w:sz w:val="14"/>
        <w:szCs w:val="14"/>
      </w:rPr>
      <w:t>4.5.2023</w:t>
    </w:r>
    <w:bookmarkEnd w:id="5"/>
    <w:bookmarkEnd w:id="4"/>
    <w:r w:rsidR="00932DF2" w:rsidRPr="009E656F">
      <w:rPr>
        <w:rFonts w:cs="Arial"/>
        <w:sz w:val="14"/>
        <w:szCs w:val="14"/>
      </w:rPr>
      <w:tab/>
    </w:r>
    <w:r w:rsidR="00932DF2" w:rsidRPr="009E656F">
      <w:rPr>
        <w:rStyle w:val="Seitenzahl"/>
        <w:rFonts w:cs="Arial"/>
        <w:sz w:val="14"/>
        <w:szCs w:val="14"/>
      </w:rPr>
      <w:fldChar w:fldCharType="begin"/>
    </w:r>
    <w:r w:rsidR="00932DF2" w:rsidRPr="009E656F">
      <w:rPr>
        <w:rStyle w:val="Seitenzahl"/>
        <w:rFonts w:cs="Arial"/>
        <w:sz w:val="14"/>
        <w:szCs w:val="14"/>
      </w:rPr>
      <w:instrText xml:space="preserve"> PAGE </w:instrText>
    </w:r>
    <w:r w:rsidR="00932DF2" w:rsidRPr="009E656F">
      <w:rPr>
        <w:rStyle w:val="Seitenzahl"/>
        <w:rFonts w:cs="Arial"/>
        <w:sz w:val="14"/>
        <w:szCs w:val="14"/>
      </w:rPr>
      <w:fldChar w:fldCharType="separate"/>
    </w:r>
    <w:r w:rsidR="003C3920">
      <w:rPr>
        <w:rStyle w:val="Seitenzahl"/>
        <w:rFonts w:cs="Arial"/>
        <w:noProof/>
        <w:sz w:val="14"/>
        <w:szCs w:val="14"/>
      </w:rPr>
      <w:t>1</w:t>
    </w:r>
    <w:r w:rsidR="00932DF2" w:rsidRPr="009E656F">
      <w:rPr>
        <w:rStyle w:val="Seitenzahl"/>
        <w:rFonts w:cs="Arial"/>
        <w:sz w:val="14"/>
        <w:szCs w:val="14"/>
      </w:rPr>
      <w:fldChar w:fldCharType="end"/>
    </w:r>
    <w:r w:rsidR="00932DF2" w:rsidRPr="009E656F">
      <w:rPr>
        <w:rStyle w:val="Seitenzahl"/>
        <w:rFonts w:cs="Arial"/>
        <w:sz w:val="14"/>
        <w:szCs w:val="14"/>
      </w:rPr>
      <w:t>/</w:t>
    </w:r>
    <w:r w:rsidR="00932DF2" w:rsidRPr="009E656F">
      <w:rPr>
        <w:rStyle w:val="Seitenzahl"/>
        <w:rFonts w:cs="Arial"/>
        <w:sz w:val="14"/>
        <w:szCs w:val="14"/>
      </w:rPr>
      <w:fldChar w:fldCharType="begin"/>
    </w:r>
    <w:r w:rsidR="00932DF2" w:rsidRPr="009E656F">
      <w:rPr>
        <w:rStyle w:val="Seitenzahl"/>
        <w:rFonts w:cs="Arial"/>
        <w:sz w:val="14"/>
        <w:szCs w:val="14"/>
      </w:rPr>
      <w:instrText xml:space="preserve"> NUMPAGES </w:instrText>
    </w:r>
    <w:r w:rsidR="00932DF2" w:rsidRPr="009E656F">
      <w:rPr>
        <w:rStyle w:val="Seitenzahl"/>
        <w:rFonts w:cs="Arial"/>
        <w:sz w:val="14"/>
        <w:szCs w:val="14"/>
      </w:rPr>
      <w:fldChar w:fldCharType="separate"/>
    </w:r>
    <w:r w:rsidR="003C3920">
      <w:rPr>
        <w:rStyle w:val="Seitenzahl"/>
        <w:rFonts w:cs="Arial"/>
        <w:noProof/>
        <w:sz w:val="14"/>
        <w:szCs w:val="14"/>
      </w:rPr>
      <w:t>3</w:t>
    </w:r>
    <w:r w:rsidR="00932DF2" w:rsidRPr="009E656F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21EE" w14:textId="77777777" w:rsidR="00AD2CBF" w:rsidRDefault="00AD2CBF">
      <w:r>
        <w:separator/>
      </w:r>
    </w:p>
  </w:footnote>
  <w:footnote w:type="continuationSeparator" w:id="0">
    <w:p w14:paraId="60E2BC27" w14:textId="77777777" w:rsidR="00AD2CBF" w:rsidRDefault="00AD2CBF">
      <w:r>
        <w:continuationSeparator/>
      </w:r>
    </w:p>
  </w:footnote>
  <w:footnote w:id="1">
    <w:p w14:paraId="22F2ED18" w14:textId="77777777" w:rsidR="0066608E" w:rsidRPr="00DA1C47" w:rsidRDefault="0066608E" w:rsidP="0066608E">
      <w:pPr>
        <w:pStyle w:val="Funotentext"/>
        <w:tabs>
          <w:tab w:val="left" w:pos="1560"/>
        </w:tabs>
        <w:ind w:left="1560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La Lista del doping (</w:t>
      </w:r>
      <w:r w:rsidRPr="00DA1C47">
        <w:rPr>
          <w:rFonts w:cs="Arial"/>
          <w:i/>
          <w:sz w:val="16"/>
          <w:szCs w:val="16"/>
          <w:lang w:val="it-IT"/>
        </w:rPr>
        <w:t>Dopingliste</w:t>
      </w:r>
      <w:r w:rsidRPr="00DA1C47">
        <w:rPr>
          <w:rFonts w:cs="Arial"/>
          <w:sz w:val="16"/>
          <w:szCs w:val="16"/>
          <w:lang w:val="it-IT"/>
        </w:rPr>
        <w:t xml:space="preserve">) </w:t>
      </w:r>
      <w:r w:rsidRPr="008233DF">
        <w:rPr>
          <w:rFonts w:cs="Arial"/>
          <w:sz w:val="16"/>
          <w:szCs w:val="16"/>
          <w:lang w:val="it-IT"/>
        </w:rPr>
        <w:t xml:space="preserve">di </w:t>
      </w:r>
      <w:r>
        <w:rPr>
          <w:rFonts w:cs="Arial"/>
          <w:sz w:val="16"/>
          <w:szCs w:val="16"/>
          <w:lang w:val="it-IT"/>
        </w:rPr>
        <w:t>Swiss Sport Integrity</w:t>
      </w:r>
      <w:r w:rsidRPr="008233DF">
        <w:rPr>
          <w:rFonts w:cs="Arial"/>
          <w:sz w:val="16"/>
          <w:szCs w:val="16"/>
          <w:lang w:val="it-IT"/>
        </w:rPr>
        <w:t xml:space="preserve"> </w:t>
      </w:r>
      <w:r w:rsidRPr="00DA1C47">
        <w:rPr>
          <w:rFonts w:cs="Arial"/>
          <w:sz w:val="16"/>
          <w:szCs w:val="16"/>
          <w:lang w:val="it-IT"/>
        </w:rPr>
        <w:t>si basano su quelle dell’Agenzia mondiale antidoping.</w:t>
      </w:r>
    </w:p>
  </w:footnote>
  <w:footnote w:id="2">
    <w:p w14:paraId="5C7E81F7" w14:textId="77777777" w:rsidR="0066608E" w:rsidRPr="00DA1C47" w:rsidRDefault="0066608E" w:rsidP="0066608E">
      <w:pPr>
        <w:pStyle w:val="Funotentext"/>
        <w:tabs>
          <w:tab w:val="left" w:pos="1560"/>
          <w:tab w:val="left" w:pos="7819"/>
        </w:tabs>
        <w:ind w:left="1560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Lo Statuto sul doping (</w:t>
      </w:r>
      <w:r w:rsidRPr="00DA1C47">
        <w:rPr>
          <w:rFonts w:cs="Arial"/>
          <w:i/>
          <w:sz w:val="16"/>
          <w:szCs w:val="16"/>
          <w:lang w:val="it-IT"/>
        </w:rPr>
        <w:t>Doping-Statut</w:t>
      </w:r>
      <w:r w:rsidRPr="00DA1C47">
        <w:rPr>
          <w:rFonts w:cs="Arial"/>
          <w:sz w:val="16"/>
          <w:szCs w:val="16"/>
          <w:lang w:val="it-IT"/>
        </w:rPr>
        <w:t xml:space="preserve">) è disponibile all’indirizzo </w:t>
      </w:r>
      <w:hyperlink r:id="rId1" w:history="1">
        <w:r w:rsidRPr="001E7BEB">
          <w:rPr>
            <w:rStyle w:val="Hyperlink"/>
            <w:rFonts w:cs="Arial"/>
            <w:sz w:val="16"/>
            <w:szCs w:val="16"/>
            <w:lang w:val="it-IT"/>
          </w:rPr>
          <w:t>www.sportintegrity.ch/it/statuto</w:t>
        </w:r>
      </w:hyperlink>
      <w:r w:rsidRPr="00DA1C47">
        <w:rPr>
          <w:rFonts w:cs="Arial"/>
          <w:sz w:val="16"/>
          <w:szCs w:val="16"/>
          <w:lang w:val="it-IT"/>
        </w:rPr>
        <w:t>. Le violazioni sono elencate negli articoli 2.1 a 2.11.</w:t>
      </w:r>
      <w:r w:rsidRPr="00DA1C47">
        <w:rPr>
          <w:rFonts w:cs="Arial"/>
          <w:sz w:val="16"/>
          <w:szCs w:val="16"/>
          <w:lang w:val="it-IT"/>
        </w:rPr>
        <w:tab/>
      </w:r>
    </w:p>
  </w:footnote>
  <w:footnote w:id="3">
    <w:p w14:paraId="7C4CCF2C" w14:textId="77777777" w:rsidR="0066608E" w:rsidRPr="00DA1C47" w:rsidRDefault="0066608E" w:rsidP="0066608E">
      <w:pPr>
        <w:pStyle w:val="Funotentext"/>
        <w:tabs>
          <w:tab w:val="left" w:pos="1560"/>
        </w:tabs>
        <w:ind w:left="1560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L’attuale Lista del doping è disponibile all’indirizzo </w:t>
      </w:r>
      <w:hyperlink r:id="rId2" w:history="1">
        <w:r w:rsidRPr="009470AE">
          <w:rPr>
            <w:rStyle w:val="Hyperlink"/>
            <w:rFonts w:cs="Arial"/>
            <w:sz w:val="16"/>
            <w:szCs w:val="16"/>
            <w:lang w:val="it-IT"/>
          </w:rPr>
          <w:t>www.sportintegrity.ch/it/listadeldoping</w:t>
        </w:r>
      </w:hyperlink>
      <w:r w:rsidRPr="00DA1C47">
        <w:rPr>
          <w:rFonts w:cs="Arial"/>
          <w:sz w:val="16"/>
          <w:szCs w:val="16"/>
          <w:lang w:val="it-IT"/>
        </w:rPr>
        <w:t xml:space="preserve">. </w:t>
      </w:r>
    </w:p>
  </w:footnote>
  <w:footnote w:id="4">
    <w:p w14:paraId="29B4C126" w14:textId="77777777" w:rsidR="0066608E" w:rsidRPr="008233DF" w:rsidRDefault="0066608E" w:rsidP="0066608E">
      <w:pPr>
        <w:pStyle w:val="Funotentext"/>
        <w:tabs>
          <w:tab w:val="left" w:pos="1560"/>
        </w:tabs>
        <w:ind w:left="1560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Le prescrizioni d’esecuzione concernenti lo Statuto sul doping, in particolare le </w:t>
      </w:r>
      <w:r w:rsidRPr="00DA1C47">
        <w:rPr>
          <w:rFonts w:cs="Arial"/>
          <w:i/>
          <w:sz w:val="16"/>
          <w:szCs w:val="16"/>
          <w:lang w:val="it-IT"/>
        </w:rPr>
        <w:t xml:space="preserve">Ausführungsbestimmungen zu </w:t>
      </w:r>
      <w:r w:rsidR="00BA465C">
        <w:rPr>
          <w:rFonts w:cs="Arial"/>
          <w:i/>
          <w:sz w:val="16"/>
          <w:szCs w:val="16"/>
          <w:lang w:val="it-IT"/>
        </w:rPr>
        <w:br/>
      </w:r>
      <w:r w:rsidRPr="00DA1C47">
        <w:rPr>
          <w:rFonts w:cs="Arial"/>
          <w:i/>
          <w:sz w:val="16"/>
          <w:szCs w:val="16"/>
          <w:lang w:val="it-IT"/>
        </w:rPr>
        <w:t>Dopingkontrollen und Ermittlungen (ABDE)</w:t>
      </w:r>
      <w:r w:rsidRPr="00DA1C47">
        <w:rPr>
          <w:rFonts w:cs="Arial"/>
          <w:sz w:val="16"/>
          <w:szCs w:val="16"/>
          <w:lang w:val="it-IT"/>
        </w:rPr>
        <w:t xml:space="preserve">, si basano sugli standard dell’Agenzia mondiale antidoping e sono </w:t>
      </w:r>
      <w:r w:rsidR="00BA465C">
        <w:rPr>
          <w:rFonts w:cs="Arial"/>
          <w:sz w:val="16"/>
          <w:szCs w:val="16"/>
          <w:lang w:val="it-IT"/>
        </w:rPr>
        <w:br/>
      </w:r>
      <w:r w:rsidRPr="00DA1C47">
        <w:rPr>
          <w:rFonts w:cs="Arial"/>
          <w:sz w:val="16"/>
          <w:szCs w:val="16"/>
          <w:lang w:val="it-IT"/>
        </w:rPr>
        <w:t xml:space="preserve">disponibili all’indirizzo </w:t>
      </w:r>
      <w:hyperlink r:id="rId3" w:history="1">
        <w:r w:rsidRPr="009470AE">
          <w:rPr>
            <w:rStyle w:val="Hyperlink"/>
            <w:rFonts w:cs="Arial"/>
            <w:sz w:val="16"/>
            <w:szCs w:val="16"/>
            <w:lang w:val="it-IT"/>
          </w:rPr>
          <w:t>www.sportintegrity.ch/it/downloads</w:t>
        </w:r>
      </w:hyperlink>
      <w:r w:rsidRPr="00DA1C47">
        <w:rPr>
          <w:rFonts w:cs="Arial"/>
          <w:sz w:val="16"/>
          <w:szCs w:val="16"/>
          <w:lang w:val="it-IT"/>
        </w:rPr>
        <w:t>.</w:t>
      </w:r>
    </w:p>
  </w:footnote>
  <w:footnote w:id="5">
    <w:p w14:paraId="16629384" w14:textId="77777777" w:rsidR="0066608E" w:rsidRPr="00DA1C47" w:rsidRDefault="0066608E" w:rsidP="0066608E">
      <w:pPr>
        <w:pStyle w:val="Funotentext"/>
        <w:spacing w:after="0"/>
        <w:rPr>
          <w:rFonts w:cs="Arial"/>
          <w:sz w:val="2"/>
          <w:szCs w:val="2"/>
          <w:lang w:val="it-CH"/>
        </w:rPr>
      </w:pPr>
    </w:p>
  </w:footnote>
  <w:footnote w:id="6">
    <w:p w14:paraId="5EC1F815" w14:textId="77777777" w:rsidR="0066608E" w:rsidRPr="00DA1C47" w:rsidRDefault="0066608E" w:rsidP="0066608E">
      <w:pPr>
        <w:pStyle w:val="Funotentext"/>
        <w:tabs>
          <w:tab w:val="left" w:pos="1276"/>
        </w:tabs>
        <w:ind w:left="1276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Le norme in essi contenuti sono disponibili ai seguenti indirizzi: </w:t>
      </w:r>
      <w:hyperlink r:id="rId4" w:history="1">
        <w:r w:rsidRPr="00DA1C47">
          <w:rPr>
            <w:rStyle w:val="Hyperlink"/>
            <w:rFonts w:cs="Arial"/>
            <w:sz w:val="16"/>
            <w:szCs w:val="16"/>
            <w:lang w:val="it-IT"/>
          </w:rPr>
          <w:t>www.swissolympic.ch</w:t>
        </w:r>
      </w:hyperlink>
      <w:r w:rsidRPr="00DA1C47">
        <w:rPr>
          <w:rFonts w:cs="Arial"/>
          <w:sz w:val="16"/>
          <w:szCs w:val="16"/>
          <w:lang w:val="it-IT"/>
        </w:rPr>
        <w:t xml:space="preserve">, </w:t>
      </w:r>
      <w:r w:rsidR="00A67ADD">
        <w:fldChar w:fldCharType="begin"/>
      </w:r>
      <w:r w:rsidR="00A67ADD" w:rsidRPr="00A67ADD">
        <w:rPr>
          <w:lang w:val="it-IT"/>
        </w:rPr>
        <w:instrText xml:space="preserve"> HYPERLINK "http://www.sportintegrity.ch" </w:instrText>
      </w:r>
      <w:r w:rsidR="00A67ADD">
        <w:fldChar w:fldCharType="separate"/>
      </w:r>
      <w:r w:rsidRPr="00644407">
        <w:rPr>
          <w:rStyle w:val="Hyperlink"/>
          <w:rFonts w:cs="Arial"/>
          <w:sz w:val="16"/>
          <w:szCs w:val="16"/>
          <w:lang w:val="it-IT"/>
        </w:rPr>
        <w:t>www.sportintegrity.ch</w:t>
      </w:r>
      <w:r w:rsidR="00A67ADD">
        <w:rPr>
          <w:rStyle w:val="Hyperlink"/>
          <w:rFonts w:cs="Arial"/>
          <w:sz w:val="16"/>
          <w:szCs w:val="16"/>
          <w:lang w:val="it-IT"/>
        </w:rPr>
        <w:fldChar w:fldCharType="end"/>
      </w:r>
      <w:r w:rsidRPr="00DA1C47">
        <w:rPr>
          <w:rFonts w:cs="Arial"/>
          <w:sz w:val="16"/>
          <w:szCs w:val="16"/>
          <w:lang w:val="it-IT"/>
        </w:rPr>
        <w:t xml:space="preserve">, e </w:t>
      </w:r>
      <w:hyperlink r:id="rId5" w:history="1">
        <w:r w:rsidRPr="00DA1C47">
          <w:rPr>
            <w:rStyle w:val="Hyperlink"/>
            <w:rFonts w:cs="Arial"/>
            <w:sz w:val="16"/>
            <w:szCs w:val="16"/>
            <w:lang w:val="it-IT"/>
          </w:rPr>
          <w:t>www.rollstuhlsport.ch</w:t>
        </w:r>
      </w:hyperlink>
      <w:r w:rsidRPr="00DA1C47">
        <w:rPr>
          <w:rFonts w:cs="Arial"/>
          <w:sz w:val="16"/>
          <w:szCs w:val="16"/>
          <w:lang w:val="it-IT"/>
        </w:rPr>
        <w:t>.</w:t>
      </w:r>
    </w:p>
    <w:p w14:paraId="52572242" w14:textId="77777777" w:rsidR="0066608E" w:rsidRPr="008233DF" w:rsidRDefault="0066608E" w:rsidP="0066608E">
      <w:pPr>
        <w:pStyle w:val="Funotentext"/>
        <w:tabs>
          <w:tab w:val="left" w:pos="1276"/>
        </w:tabs>
        <w:ind w:left="1276" w:hanging="142"/>
        <w:rPr>
          <w:rFonts w:cs="Arial"/>
          <w:sz w:val="16"/>
          <w:szCs w:val="16"/>
          <w:lang w:val="it-IT"/>
        </w:rPr>
      </w:pPr>
      <w:r w:rsidRPr="00DA1C47">
        <w:rPr>
          <w:rStyle w:val="Funotenzeichen"/>
          <w:rFonts w:cs="Arial"/>
          <w:sz w:val="16"/>
          <w:szCs w:val="16"/>
          <w:lang w:val="it-IT"/>
        </w:rPr>
        <w:footnoteRef/>
      </w:r>
      <w:r w:rsidRPr="00DA1C47">
        <w:rPr>
          <w:rFonts w:cs="Arial"/>
          <w:sz w:val="16"/>
          <w:szCs w:val="16"/>
          <w:lang w:val="it-IT"/>
        </w:rPr>
        <w:t xml:space="preserve"> Disponibile all’indirizzo </w:t>
      </w:r>
      <w:r w:rsidR="00A67ADD">
        <w:fldChar w:fldCharType="begin"/>
      </w:r>
      <w:r w:rsidR="00A67ADD" w:rsidRPr="00A67ADD">
        <w:rPr>
          <w:lang w:val="it-IT"/>
        </w:rPr>
        <w:instrText xml:space="preserve"> HYPERLINK "http://www.tas-cas.org/" </w:instrText>
      </w:r>
      <w:r w:rsidR="00A67ADD">
        <w:fldChar w:fldCharType="separate"/>
      </w:r>
      <w:r w:rsidRPr="00DA1C47">
        <w:rPr>
          <w:rStyle w:val="Hyperlink"/>
          <w:rFonts w:cs="Arial"/>
          <w:sz w:val="16"/>
          <w:szCs w:val="16"/>
          <w:lang w:val="it-IT"/>
        </w:rPr>
        <w:t>www.tas-cas.org</w:t>
      </w:r>
      <w:r w:rsidR="00A67ADD">
        <w:rPr>
          <w:rStyle w:val="Hyperlink"/>
          <w:rFonts w:cs="Arial"/>
          <w:sz w:val="16"/>
          <w:szCs w:val="16"/>
          <w:lang w:val="it-IT"/>
        </w:rPr>
        <w:fldChar w:fldCharType="end"/>
      </w:r>
      <w:r w:rsidRPr="00DA1C47">
        <w:rPr>
          <w:rFonts w:cs="Arial"/>
          <w:sz w:val="16"/>
          <w:szCs w:val="16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538"/>
    <w:multiLevelType w:val="hybridMultilevel"/>
    <w:tmpl w:val="174632A4"/>
    <w:lvl w:ilvl="0" w:tplc="4DFC17F2">
      <w:start w:val="6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AE231D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8A2AA0"/>
    <w:multiLevelType w:val="hybridMultilevel"/>
    <w:tmpl w:val="AA2AB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64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A410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ED03AF"/>
    <w:multiLevelType w:val="singleLevel"/>
    <w:tmpl w:val="861C4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5D12A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6F5F1D"/>
    <w:multiLevelType w:val="hybridMultilevel"/>
    <w:tmpl w:val="6294668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6211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27703A"/>
    <w:multiLevelType w:val="hybridMultilevel"/>
    <w:tmpl w:val="BA305A2C"/>
    <w:lvl w:ilvl="0" w:tplc="2A905A12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72AB67C3"/>
    <w:multiLevelType w:val="singleLevel"/>
    <w:tmpl w:val="BA1C4232"/>
    <w:lvl w:ilvl="0">
      <w:numFmt w:val="bullet"/>
      <w:lvlText w:val=""/>
      <w:lvlJc w:val="left"/>
      <w:pPr>
        <w:tabs>
          <w:tab w:val="num" w:pos="8508"/>
        </w:tabs>
        <w:ind w:left="8508" w:hanging="576"/>
      </w:pPr>
      <w:rPr>
        <w:rFonts w:ascii="Monotype Sorts" w:hAnsi="Monotype Sorts" w:hint="default"/>
        <w:sz w:val="32"/>
      </w:rPr>
    </w:lvl>
  </w:abstractNum>
  <w:abstractNum w:abstractNumId="11" w15:restartNumberingAfterBreak="0">
    <w:nsid w:val="73E62247"/>
    <w:multiLevelType w:val="hybridMultilevel"/>
    <w:tmpl w:val="73620A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43069"/>
    <w:multiLevelType w:val="hybridMultilevel"/>
    <w:tmpl w:val="CCE28DFC"/>
    <w:lvl w:ilvl="0" w:tplc="B1C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E20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7E432B"/>
    <w:multiLevelType w:val="hybridMultilevel"/>
    <w:tmpl w:val="F6BC4B1E"/>
    <w:lvl w:ilvl="0" w:tplc="42B22A6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 w15:restartNumberingAfterBreak="0">
    <w:nsid w:val="7D1F6273"/>
    <w:multiLevelType w:val="hybridMultilevel"/>
    <w:tmpl w:val="722222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834E9F"/>
    <w:multiLevelType w:val="singleLevel"/>
    <w:tmpl w:val="BA1C4232"/>
    <w:lvl w:ilvl="0">
      <w:numFmt w:val="bullet"/>
      <w:lvlText w:val=""/>
      <w:lvlJc w:val="left"/>
      <w:pPr>
        <w:tabs>
          <w:tab w:val="num" w:pos="8508"/>
        </w:tabs>
        <w:ind w:left="8508" w:hanging="576"/>
      </w:pPr>
      <w:rPr>
        <w:rFonts w:ascii="Monotype Sorts" w:hAnsi="Monotype Sorts" w:hint="default"/>
        <w:sz w:val="32"/>
      </w:rPr>
    </w:lvl>
  </w:abstractNum>
  <w:num w:numId="1" w16cid:durableId="896236757">
    <w:abstractNumId w:val="5"/>
  </w:num>
  <w:num w:numId="2" w16cid:durableId="1829781664">
    <w:abstractNumId w:val="16"/>
  </w:num>
  <w:num w:numId="3" w16cid:durableId="101535951">
    <w:abstractNumId w:val="10"/>
  </w:num>
  <w:num w:numId="4" w16cid:durableId="1530416022">
    <w:abstractNumId w:val="8"/>
  </w:num>
  <w:num w:numId="5" w16cid:durableId="1788504499">
    <w:abstractNumId w:val="4"/>
  </w:num>
  <w:num w:numId="6" w16cid:durableId="1176841201">
    <w:abstractNumId w:val="1"/>
  </w:num>
  <w:num w:numId="7" w16cid:durableId="1235433345">
    <w:abstractNumId w:val="6"/>
  </w:num>
  <w:num w:numId="8" w16cid:durableId="1986857290">
    <w:abstractNumId w:val="3"/>
  </w:num>
  <w:num w:numId="9" w16cid:durableId="562646502">
    <w:abstractNumId w:val="13"/>
  </w:num>
  <w:num w:numId="10" w16cid:durableId="1886217122">
    <w:abstractNumId w:val="14"/>
  </w:num>
  <w:num w:numId="11" w16cid:durableId="848524015">
    <w:abstractNumId w:val="2"/>
  </w:num>
  <w:num w:numId="12" w16cid:durableId="676418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153526">
    <w:abstractNumId w:val="9"/>
  </w:num>
  <w:num w:numId="14" w16cid:durableId="163789500">
    <w:abstractNumId w:val="0"/>
  </w:num>
  <w:num w:numId="15" w16cid:durableId="1818912626">
    <w:abstractNumId w:val="15"/>
  </w:num>
  <w:num w:numId="16" w16cid:durableId="63880159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405491">
    <w:abstractNumId w:val="12"/>
  </w:num>
  <w:num w:numId="18" w16cid:durableId="376466280">
    <w:abstractNumId w:val="11"/>
  </w:num>
  <w:num w:numId="19" w16cid:durableId="65227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205"/>
    <w:rsid w:val="00000134"/>
    <w:rsid w:val="0003556D"/>
    <w:rsid w:val="000509CF"/>
    <w:rsid w:val="00064496"/>
    <w:rsid w:val="000701BE"/>
    <w:rsid w:val="0007174F"/>
    <w:rsid w:val="000849FE"/>
    <w:rsid w:val="00096024"/>
    <w:rsid w:val="000A6377"/>
    <w:rsid w:val="000B0704"/>
    <w:rsid w:val="000B454C"/>
    <w:rsid w:val="000C098C"/>
    <w:rsid w:val="000C0D45"/>
    <w:rsid w:val="000C4FEA"/>
    <w:rsid w:val="000E120B"/>
    <w:rsid w:val="000E4390"/>
    <w:rsid w:val="000F1EE6"/>
    <w:rsid w:val="001009AD"/>
    <w:rsid w:val="00106D13"/>
    <w:rsid w:val="001160AC"/>
    <w:rsid w:val="00116D6E"/>
    <w:rsid w:val="00126E3D"/>
    <w:rsid w:val="0014323A"/>
    <w:rsid w:val="00144BF6"/>
    <w:rsid w:val="0015482A"/>
    <w:rsid w:val="00154BC7"/>
    <w:rsid w:val="00155B94"/>
    <w:rsid w:val="001625FC"/>
    <w:rsid w:val="00173347"/>
    <w:rsid w:val="0018551F"/>
    <w:rsid w:val="00192ED4"/>
    <w:rsid w:val="001C08A6"/>
    <w:rsid w:val="001C16A8"/>
    <w:rsid w:val="001C4449"/>
    <w:rsid w:val="001C5817"/>
    <w:rsid w:val="001E0051"/>
    <w:rsid w:val="00220A8A"/>
    <w:rsid w:val="002312C8"/>
    <w:rsid w:val="00255D60"/>
    <w:rsid w:val="00260660"/>
    <w:rsid w:val="002812EB"/>
    <w:rsid w:val="00296CA8"/>
    <w:rsid w:val="002C5205"/>
    <w:rsid w:val="002D5384"/>
    <w:rsid w:val="002E3DFC"/>
    <w:rsid w:val="002E60C2"/>
    <w:rsid w:val="00307EDA"/>
    <w:rsid w:val="003163E4"/>
    <w:rsid w:val="003210FA"/>
    <w:rsid w:val="00323AAB"/>
    <w:rsid w:val="003266E0"/>
    <w:rsid w:val="00330A7F"/>
    <w:rsid w:val="0035126D"/>
    <w:rsid w:val="00353D41"/>
    <w:rsid w:val="00384C49"/>
    <w:rsid w:val="00390E43"/>
    <w:rsid w:val="003962F2"/>
    <w:rsid w:val="003A3051"/>
    <w:rsid w:val="003A56B1"/>
    <w:rsid w:val="003B6B03"/>
    <w:rsid w:val="003C15C7"/>
    <w:rsid w:val="003C3920"/>
    <w:rsid w:val="003D4207"/>
    <w:rsid w:val="003D4DB7"/>
    <w:rsid w:val="003E5EC7"/>
    <w:rsid w:val="003F243E"/>
    <w:rsid w:val="003F2A8C"/>
    <w:rsid w:val="003F6446"/>
    <w:rsid w:val="00422F52"/>
    <w:rsid w:val="00440CEE"/>
    <w:rsid w:val="00441F7A"/>
    <w:rsid w:val="00442EC7"/>
    <w:rsid w:val="0044769F"/>
    <w:rsid w:val="004710F5"/>
    <w:rsid w:val="004805EF"/>
    <w:rsid w:val="0048114C"/>
    <w:rsid w:val="004969A1"/>
    <w:rsid w:val="004A3DBD"/>
    <w:rsid w:val="004A7E9A"/>
    <w:rsid w:val="004B38FA"/>
    <w:rsid w:val="004D6ADF"/>
    <w:rsid w:val="004E5B24"/>
    <w:rsid w:val="004F0913"/>
    <w:rsid w:val="0053722A"/>
    <w:rsid w:val="00540B7D"/>
    <w:rsid w:val="00571A4B"/>
    <w:rsid w:val="00577E8B"/>
    <w:rsid w:val="00586309"/>
    <w:rsid w:val="0059137E"/>
    <w:rsid w:val="005A339D"/>
    <w:rsid w:val="005B2C36"/>
    <w:rsid w:val="005B3E17"/>
    <w:rsid w:val="005C1E4D"/>
    <w:rsid w:val="005C71FB"/>
    <w:rsid w:val="005C7659"/>
    <w:rsid w:val="005D46D0"/>
    <w:rsid w:val="005D673A"/>
    <w:rsid w:val="005F19F1"/>
    <w:rsid w:val="005F3369"/>
    <w:rsid w:val="005F6B02"/>
    <w:rsid w:val="005F6C18"/>
    <w:rsid w:val="0060036D"/>
    <w:rsid w:val="006008CA"/>
    <w:rsid w:val="00604966"/>
    <w:rsid w:val="00607170"/>
    <w:rsid w:val="006404DA"/>
    <w:rsid w:val="006467D7"/>
    <w:rsid w:val="00650D17"/>
    <w:rsid w:val="0065333A"/>
    <w:rsid w:val="00660209"/>
    <w:rsid w:val="00661BAD"/>
    <w:rsid w:val="0066608E"/>
    <w:rsid w:val="00670FB4"/>
    <w:rsid w:val="00671D6B"/>
    <w:rsid w:val="00680F73"/>
    <w:rsid w:val="00681768"/>
    <w:rsid w:val="00682E13"/>
    <w:rsid w:val="00690356"/>
    <w:rsid w:val="006936EE"/>
    <w:rsid w:val="006949DB"/>
    <w:rsid w:val="006A25CD"/>
    <w:rsid w:val="006B33B4"/>
    <w:rsid w:val="006C1D3F"/>
    <w:rsid w:val="006F53CB"/>
    <w:rsid w:val="006F67CE"/>
    <w:rsid w:val="00700399"/>
    <w:rsid w:val="007126A5"/>
    <w:rsid w:val="007207F4"/>
    <w:rsid w:val="00727370"/>
    <w:rsid w:val="0073248C"/>
    <w:rsid w:val="00733D9C"/>
    <w:rsid w:val="00733DD6"/>
    <w:rsid w:val="00746465"/>
    <w:rsid w:val="00752CA1"/>
    <w:rsid w:val="007763EF"/>
    <w:rsid w:val="00790417"/>
    <w:rsid w:val="007B0E6C"/>
    <w:rsid w:val="007B303E"/>
    <w:rsid w:val="007B574A"/>
    <w:rsid w:val="007B7447"/>
    <w:rsid w:val="007E24F5"/>
    <w:rsid w:val="007F1027"/>
    <w:rsid w:val="007F3795"/>
    <w:rsid w:val="00814371"/>
    <w:rsid w:val="00822B35"/>
    <w:rsid w:val="00856EE0"/>
    <w:rsid w:val="008617DA"/>
    <w:rsid w:val="00863166"/>
    <w:rsid w:val="008877B6"/>
    <w:rsid w:val="008B0BEB"/>
    <w:rsid w:val="008B2E72"/>
    <w:rsid w:val="008B4D2F"/>
    <w:rsid w:val="008B6A5A"/>
    <w:rsid w:val="008C07B6"/>
    <w:rsid w:val="008C32B8"/>
    <w:rsid w:val="008D61EA"/>
    <w:rsid w:val="008E02E4"/>
    <w:rsid w:val="00904C2E"/>
    <w:rsid w:val="009077A7"/>
    <w:rsid w:val="0091397F"/>
    <w:rsid w:val="009258C0"/>
    <w:rsid w:val="00926A95"/>
    <w:rsid w:val="00932DF2"/>
    <w:rsid w:val="00947D49"/>
    <w:rsid w:val="009814BD"/>
    <w:rsid w:val="00985E4C"/>
    <w:rsid w:val="009C2205"/>
    <w:rsid w:val="009E656F"/>
    <w:rsid w:val="009E6D7D"/>
    <w:rsid w:val="009F6C1B"/>
    <w:rsid w:val="00A02A95"/>
    <w:rsid w:val="00A4098D"/>
    <w:rsid w:val="00A419F7"/>
    <w:rsid w:val="00A425FF"/>
    <w:rsid w:val="00A61C02"/>
    <w:rsid w:val="00A62E0D"/>
    <w:rsid w:val="00A67ADD"/>
    <w:rsid w:val="00A97C2E"/>
    <w:rsid w:val="00AA05A7"/>
    <w:rsid w:val="00AC093A"/>
    <w:rsid w:val="00AC0A0D"/>
    <w:rsid w:val="00AD2CBF"/>
    <w:rsid w:val="00AD4D10"/>
    <w:rsid w:val="00AE1899"/>
    <w:rsid w:val="00AE27ED"/>
    <w:rsid w:val="00AE2DCC"/>
    <w:rsid w:val="00AF21EE"/>
    <w:rsid w:val="00AF6054"/>
    <w:rsid w:val="00B030B3"/>
    <w:rsid w:val="00B664AF"/>
    <w:rsid w:val="00B865E2"/>
    <w:rsid w:val="00B92CAB"/>
    <w:rsid w:val="00BA06DA"/>
    <w:rsid w:val="00BA465C"/>
    <w:rsid w:val="00BC6427"/>
    <w:rsid w:val="00BD1067"/>
    <w:rsid w:val="00BD1F30"/>
    <w:rsid w:val="00BD2406"/>
    <w:rsid w:val="00BD6833"/>
    <w:rsid w:val="00BE709B"/>
    <w:rsid w:val="00BF01F3"/>
    <w:rsid w:val="00C01860"/>
    <w:rsid w:val="00C51345"/>
    <w:rsid w:val="00C57688"/>
    <w:rsid w:val="00C77AD0"/>
    <w:rsid w:val="00C85A02"/>
    <w:rsid w:val="00CA41C3"/>
    <w:rsid w:val="00CA6DB6"/>
    <w:rsid w:val="00CB2B9C"/>
    <w:rsid w:val="00CB5479"/>
    <w:rsid w:val="00CC09F0"/>
    <w:rsid w:val="00CC2417"/>
    <w:rsid w:val="00CC664B"/>
    <w:rsid w:val="00CE0F64"/>
    <w:rsid w:val="00CE192A"/>
    <w:rsid w:val="00CE3419"/>
    <w:rsid w:val="00CE61F7"/>
    <w:rsid w:val="00CF469E"/>
    <w:rsid w:val="00D01FA2"/>
    <w:rsid w:val="00D10162"/>
    <w:rsid w:val="00D12AE2"/>
    <w:rsid w:val="00D165D0"/>
    <w:rsid w:val="00D35D7C"/>
    <w:rsid w:val="00D55929"/>
    <w:rsid w:val="00D6472A"/>
    <w:rsid w:val="00D667A1"/>
    <w:rsid w:val="00D73EC3"/>
    <w:rsid w:val="00D74EAC"/>
    <w:rsid w:val="00D77A06"/>
    <w:rsid w:val="00D802C2"/>
    <w:rsid w:val="00D96A3C"/>
    <w:rsid w:val="00DA1ED4"/>
    <w:rsid w:val="00DC6C0C"/>
    <w:rsid w:val="00DF14A3"/>
    <w:rsid w:val="00E148EB"/>
    <w:rsid w:val="00E1715E"/>
    <w:rsid w:val="00E249C3"/>
    <w:rsid w:val="00E256B2"/>
    <w:rsid w:val="00E30ECC"/>
    <w:rsid w:val="00E36A8C"/>
    <w:rsid w:val="00E571C5"/>
    <w:rsid w:val="00E571D2"/>
    <w:rsid w:val="00E647A1"/>
    <w:rsid w:val="00E8090B"/>
    <w:rsid w:val="00E81D90"/>
    <w:rsid w:val="00E85715"/>
    <w:rsid w:val="00E86143"/>
    <w:rsid w:val="00E86955"/>
    <w:rsid w:val="00E920D7"/>
    <w:rsid w:val="00EA3B06"/>
    <w:rsid w:val="00EC1038"/>
    <w:rsid w:val="00EC4C5C"/>
    <w:rsid w:val="00EE1AC7"/>
    <w:rsid w:val="00EE3CA8"/>
    <w:rsid w:val="00F007F0"/>
    <w:rsid w:val="00F118AF"/>
    <w:rsid w:val="00F11EED"/>
    <w:rsid w:val="00F139B6"/>
    <w:rsid w:val="00F2029C"/>
    <w:rsid w:val="00F42252"/>
    <w:rsid w:val="00F57B23"/>
    <w:rsid w:val="00F83FE4"/>
    <w:rsid w:val="00F91864"/>
    <w:rsid w:val="00F97D8F"/>
    <w:rsid w:val="00FB39AB"/>
    <w:rsid w:val="00FF17BB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C9D5CF5"/>
  <w15:chartTrackingRefBased/>
  <w15:docId w15:val="{DE6C66E8-F60F-4786-B057-CB7BACD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Sprechblasentext">
    <w:name w:val="Balloon Text"/>
    <w:basedOn w:val="Standard"/>
    <w:semiHidden/>
    <w:rsid w:val="00571A4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148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8EB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rsid w:val="00752CA1"/>
    <w:pPr>
      <w:pBdr>
        <w:left w:val="single" w:sz="4" w:space="31" w:color="auto"/>
        <w:bottom w:val="single" w:sz="4" w:space="31" w:color="auto"/>
        <w:right w:val="single" w:sz="4" w:space="22" w:color="auto"/>
      </w:pBdr>
      <w:tabs>
        <w:tab w:val="left" w:pos="567"/>
      </w:tabs>
      <w:ind w:left="540" w:right="-213" w:hanging="540"/>
    </w:pPr>
    <w:rPr>
      <w:rFonts w:cs="Arial"/>
      <w:szCs w:val="24"/>
      <w:lang w:val="de-DE" w:eastAsia="de-DE"/>
    </w:rPr>
  </w:style>
  <w:style w:type="character" w:styleId="Hyperlink">
    <w:name w:val="Hyperlink"/>
    <w:rsid w:val="00752CA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D6ADF"/>
    <w:pPr>
      <w:ind w:left="708"/>
    </w:pPr>
  </w:style>
  <w:style w:type="character" w:styleId="Hervorhebung">
    <w:name w:val="Emphasis"/>
    <w:uiPriority w:val="20"/>
    <w:qFormat/>
    <w:rsid w:val="00D77A06"/>
    <w:rPr>
      <w:b/>
      <w:bCs/>
      <w:i w:val="0"/>
      <w:iCs w:val="0"/>
    </w:rPr>
  </w:style>
  <w:style w:type="character" w:customStyle="1" w:styleId="st1">
    <w:name w:val="st1"/>
    <w:rsid w:val="00D77A06"/>
  </w:style>
  <w:style w:type="paragraph" w:styleId="Funotentext">
    <w:name w:val="footnote text"/>
    <w:basedOn w:val="Standard"/>
    <w:link w:val="FunotentextZchn"/>
    <w:semiHidden/>
    <w:rsid w:val="00D6472A"/>
    <w:pPr>
      <w:spacing w:after="120"/>
    </w:pPr>
    <w:rPr>
      <w:sz w:val="20"/>
      <w:lang w:val="de-DE" w:eastAsia="de-DE"/>
    </w:rPr>
  </w:style>
  <w:style w:type="character" w:customStyle="1" w:styleId="FunotentextZchn">
    <w:name w:val="Fußnotentext Zchn"/>
    <w:link w:val="Funotentext"/>
    <w:semiHidden/>
    <w:rsid w:val="00D6472A"/>
    <w:rPr>
      <w:rFonts w:ascii="Arial" w:hAnsi="Arial"/>
      <w:lang w:val="de-DE" w:eastAsia="de-DE"/>
    </w:rPr>
  </w:style>
  <w:style w:type="character" w:styleId="Funotenzeichen">
    <w:name w:val="footnote reference"/>
    <w:semiHidden/>
    <w:rsid w:val="00D64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67">
          <w:marLeft w:val="-142"/>
          <w:marRight w:val="-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integrity.ch/it/downloads" TargetMode="External"/><Relationship Id="rId2" Type="http://schemas.openxmlformats.org/officeDocument/2006/relationships/hyperlink" Target="http://www.sportintegrity.ch/it/listadeldoping" TargetMode="External"/><Relationship Id="rId1" Type="http://schemas.openxmlformats.org/officeDocument/2006/relationships/hyperlink" Target="http://www.sportintegrity.ch/it/statuto" TargetMode="External"/><Relationship Id="rId5" Type="http://schemas.openxmlformats.org/officeDocument/2006/relationships/hyperlink" Target="http://www.rollstuhlsport.ch" TargetMode="External"/><Relationship Id="rId4" Type="http://schemas.openxmlformats.org/officeDocument/2006/relationships/hyperlink" Target="http://www.swissolympic.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5" ma:contentTypeDescription="Ein neues Dokument erstellen." ma:contentTypeScope="" ma:versionID="a02c875a0f88ae4bcadd13aa32e2cf6a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86fe1215ceba746c0629d953c57b264c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76bd0f-56eb-4dbd-a135-7afe8a79e898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/>
  </documentManagement>
</p:properties>
</file>

<file path=customXml/itemProps1.xml><?xml version="1.0" encoding="utf-8"?>
<ds:datastoreItem xmlns:ds="http://schemas.openxmlformats.org/officeDocument/2006/customXml" ds:itemID="{1FE3A974-4716-4E2C-9A85-1432222F3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E25-D6BC-4A58-BEA5-6FC75FA31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11346-6784-4B41-A5F8-2D16C8C596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B8BBA7-886D-44D4-956E-2AFD48F2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453AFC-93E7-4157-B8D3-725D59995BBD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6394</Characters>
  <Application>Microsoft Office Word</Application>
  <DocSecurity>0</DocSecurity>
  <Lines>53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SPZ Nottwil</Company>
  <LinksUpToDate>false</LinksUpToDate>
  <CharactersWithSpaces>7363</CharactersWithSpaces>
  <SharedDoc>false</SharedDoc>
  <HLinks>
    <vt:vector size="42" baseType="variant">
      <vt:variant>
        <vt:i4>3407905</vt:i4>
      </vt:variant>
      <vt:variant>
        <vt:i4>18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1769540</vt:i4>
      </vt:variant>
      <vt:variant>
        <vt:i4>15</vt:i4>
      </vt:variant>
      <vt:variant>
        <vt:i4>0</vt:i4>
      </vt:variant>
      <vt:variant>
        <vt:i4>5</vt:i4>
      </vt:variant>
      <vt:variant>
        <vt:lpwstr>http://www.rollstuhlsport.ch/</vt:lpwstr>
      </vt:variant>
      <vt:variant>
        <vt:lpwstr/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http://www.sportintegrity.ch/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4456478</vt:i4>
      </vt:variant>
      <vt:variant>
        <vt:i4>6</vt:i4>
      </vt:variant>
      <vt:variant>
        <vt:i4>0</vt:i4>
      </vt:variant>
      <vt:variant>
        <vt:i4>5</vt:i4>
      </vt:variant>
      <vt:variant>
        <vt:lpwstr>http://www.sportintegrity.ch/it/downloads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http://www.sportintegrity.ch/it/listadeldoping</vt:lpwstr>
      </vt:variant>
      <vt:variant>
        <vt:lpwstr/>
      </vt:variant>
      <vt:variant>
        <vt:i4>3801191</vt:i4>
      </vt:variant>
      <vt:variant>
        <vt:i4>0</vt:i4>
      </vt:variant>
      <vt:variant>
        <vt:i4>0</vt:i4>
      </vt:variant>
      <vt:variant>
        <vt:i4>5</vt:i4>
      </vt:variant>
      <vt:variant>
        <vt:lpwstr>http://www.sportintegrity.ch/it/statuto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Nottwil</dc:creator>
  <cp:keywords/>
  <cp:lastModifiedBy>Wiprächtiger Linda - SPV</cp:lastModifiedBy>
  <cp:revision>9</cp:revision>
  <cp:lastPrinted>2021-08-05T08:57:00Z</cp:lastPrinted>
  <dcterms:created xsi:type="dcterms:W3CDTF">2023-02-27T08:01:00Z</dcterms:created>
  <dcterms:modified xsi:type="dcterms:W3CDTF">2023-05-05T05:51:00Z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ContentTypeId">
    <vt:lpwstr>0x0101006E4491DBAC836A41A127941A0B50FD19</vt:lpwstr>
  </property>
  <property fmtid="{D5CDD505-2E9C-101B-9397-08002B2CF9AE}" pid="4" name="URL">
    <vt:lpwstr/>
  </property>
  <property fmtid="{D5CDD505-2E9C-101B-9397-08002B2CF9AE}" pid="5" name="display_urn:schemas-microsoft-com:office:office#Editor">
    <vt:lpwstr>Di Bilio-Waldispühl Andrea - SPV</vt:lpwstr>
  </property>
  <property fmtid="{D5CDD505-2E9C-101B-9397-08002B2CF9AE}" pid="6" name="display_urn:schemas-microsoft-com:office:office#Author">
    <vt:lpwstr>Di Bilio-Waldispühl Andrea - SPV</vt:lpwstr>
  </property>
  <property fmtid="{D5CDD505-2E9C-101B-9397-08002B2CF9AE}" pid="7" name="_dlc_DocId">
    <vt:lpwstr>SPVN-581680197-6341</vt:lpwstr>
  </property>
  <property fmtid="{D5CDD505-2E9C-101B-9397-08002B2CF9AE}" pid="8" name="_dlc_DocIdItemGuid">
    <vt:lpwstr>6c2815d6-7037-4a63-8bfc-b14f6d2e1edd</vt:lpwstr>
  </property>
  <property fmtid="{D5CDD505-2E9C-101B-9397-08002B2CF9AE}" pid="9" name="_dlc_DocIdUrl">
    <vt:lpwstr>https://intranet.paraplegie.ch/sites/spv/Intern/_layouts/15/DocIdRedir.aspx?ID=SPVN-581680197-6341, SPVN-581680197-6341</vt:lpwstr>
  </property>
  <property fmtid="{D5CDD505-2E9C-101B-9397-08002B2CF9AE}" pid="10" name="Order">
    <vt:lpwstr>634100.000000000</vt:lpwstr>
  </property>
</Properties>
</file>